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07A" w:rsidRPr="0096044A" w:rsidRDefault="009673F3" w:rsidP="0096044A">
      <w:pPr>
        <w:pBdr>
          <w:top w:val="single" w:sz="4" w:space="1" w:color="auto"/>
          <w:left w:val="single" w:sz="4" w:space="4" w:color="auto"/>
          <w:bottom w:val="single" w:sz="4" w:space="1" w:color="auto"/>
          <w:right w:val="single" w:sz="4" w:space="4" w:color="auto"/>
        </w:pBdr>
        <w:ind w:left="8222"/>
        <w:jc w:val="center"/>
        <w:rPr>
          <w:b/>
          <w:sz w:val="24"/>
          <w:szCs w:val="24"/>
        </w:rPr>
      </w:pPr>
      <w:r w:rsidRPr="0096044A">
        <w:rPr>
          <w:b/>
          <w:bCs/>
          <w:sz w:val="28"/>
        </w:rPr>
        <w:t>STC</w:t>
      </w:r>
    </w:p>
    <w:p w:rsidR="00A95150" w:rsidRPr="00A95150" w:rsidRDefault="009815CF" w:rsidP="00111634">
      <w:pPr>
        <w:pStyle w:val="Header"/>
        <w:tabs>
          <w:tab w:val="clear" w:pos="4536"/>
          <w:tab w:val="clear" w:pos="9072"/>
          <w:tab w:val="left" w:pos="6804"/>
        </w:tabs>
      </w:pPr>
      <w:r>
        <w:t>035</w:t>
      </w:r>
      <w:r w:rsidR="004A677D">
        <w:t xml:space="preserve"> STCTTS 17</w:t>
      </w:r>
      <w:r w:rsidR="00A95150" w:rsidRPr="00A95150">
        <w:t xml:space="preserve"> E</w:t>
      </w:r>
    </w:p>
    <w:p w:rsidR="00432668" w:rsidRPr="00A95150" w:rsidRDefault="00111634" w:rsidP="00111634">
      <w:pPr>
        <w:pStyle w:val="Header"/>
        <w:tabs>
          <w:tab w:val="clear" w:pos="4536"/>
          <w:tab w:val="clear" w:pos="9072"/>
          <w:tab w:val="left" w:pos="6804"/>
        </w:tabs>
      </w:pPr>
      <w:r w:rsidRPr="00A95150">
        <w:t xml:space="preserve">Original: </w:t>
      </w:r>
      <w:r w:rsidR="00CF5A54" w:rsidRPr="00A95150">
        <w:t>English</w:t>
      </w:r>
    </w:p>
    <w:p w:rsidR="003E1200" w:rsidRPr="00A95150" w:rsidRDefault="00793DBC" w:rsidP="003E1200">
      <w:pPr>
        <w:pStyle w:val="Header"/>
        <w:tabs>
          <w:tab w:val="clear" w:pos="4536"/>
          <w:tab w:val="clear" w:pos="9072"/>
          <w:tab w:val="left" w:pos="6804"/>
        </w:tabs>
      </w:pPr>
      <w:r>
        <w:rPr>
          <w:noProof/>
        </w:rPr>
        <w:drawing>
          <wp:anchor distT="0" distB="0" distL="114300" distR="114300" simplePos="0" relativeHeight="251657728" behindDoc="0" locked="0" layoutInCell="1" allowOverlap="1" wp14:anchorId="66A17EB8">
            <wp:simplePos x="0" y="0"/>
            <wp:positionH relativeFrom="column">
              <wp:posOffset>1815465</wp:posOffset>
            </wp:positionH>
            <wp:positionV relativeFrom="paragraph">
              <wp:posOffset>144780</wp:posOffset>
            </wp:positionV>
            <wp:extent cx="2576830" cy="1080770"/>
            <wp:effectExtent l="0" t="0" r="0" b="0"/>
            <wp:wrapNone/>
            <wp:docPr id="2" name="Picture 2" descr="NATO_PA_logo no big whi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O_PA_logo no big white bo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6830" cy="1080770"/>
                    </a:xfrm>
                    <a:prstGeom prst="rect">
                      <a:avLst/>
                    </a:prstGeom>
                    <a:noFill/>
                  </pic:spPr>
                </pic:pic>
              </a:graphicData>
            </a:graphic>
            <wp14:sizeRelH relativeFrom="page">
              <wp14:pctWidth>0</wp14:pctWidth>
            </wp14:sizeRelH>
            <wp14:sizeRelV relativeFrom="page">
              <wp14:pctHeight>0</wp14:pctHeight>
            </wp14:sizeRelV>
          </wp:anchor>
        </w:drawing>
      </w:r>
    </w:p>
    <w:p w:rsidR="003E1200" w:rsidRPr="00A95150" w:rsidRDefault="003E1200" w:rsidP="003E1200">
      <w:pPr>
        <w:pStyle w:val="Header"/>
        <w:tabs>
          <w:tab w:val="clear" w:pos="4536"/>
          <w:tab w:val="clear" w:pos="9072"/>
          <w:tab w:val="left" w:pos="6804"/>
        </w:tabs>
      </w:pPr>
    </w:p>
    <w:p w:rsidR="00CF5A54" w:rsidRPr="00A95150" w:rsidRDefault="00CF5A54" w:rsidP="003E1200">
      <w:pPr>
        <w:pStyle w:val="Header"/>
        <w:tabs>
          <w:tab w:val="clear" w:pos="4536"/>
          <w:tab w:val="clear" w:pos="9072"/>
          <w:tab w:val="left" w:pos="6804"/>
        </w:tabs>
      </w:pPr>
    </w:p>
    <w:p w:rsidR="00CF5A54" w:rsidRPr="00A95150" w:rsidRDefault="00CF5A54" w:rsidP="003E1200">
      <w:pPr>
        <w:pStyle w:val="Header"/>
        <w:tabs>
          <w:tab w:val="clear" w:pos="4536"/>
          <w:tab w:val="clear" w:pos="9072"/>
          <w:tab w:val="left" w:pos="6804"/>
        </w:tabs>
      </w:pPr>
    </w:p>
    <w:p w:rsidR="00CF5A54" w:rsidRPr="00A95150" w:rsidRDefault="00CF5A54" w:rsidP="003E1200">
      <w:pPr>
        <w:pStyle w:val="Header"/>
        <w:tabs>
          <w:tab w:val="clear" w:pos="4536"/>
          <w:tab w:val="clear" w:pos="9072"/>
          <w:tab w:val="left" w:pos="6804"/>
        </w:tabs>
      </w:pPr>
    </w:p>
    <w:p w:rsidR="00CF5A54" w:rsidRPr="00A95150" w:rsidRDefault="00CF5A54" w:rsidP="003E1200">
      <w:pPr>
        <w:pStyle w:val="Header"/>
        <w:tabs>
          <w:tab w:val="clear" w:pos="4536"/>
          <w:tab w:val="clear" w:pos="9072"/>
          <w:tab w:val="left" w:pos="6804"/>
        </w:tabs>
      </w:pPr>
    </w:p>
    <w:p w:rsidR="00CF5A54" w:rsidRPr="00A95150" w:rsidRDefault="00CF5A54" w:rsidP="003E1200">
      <w:pPr>
        <w:pStyle w:val="Header"/>
        <w:tabs>
          <w:tab w:val="clear" w:pos="4536"/>
          <w:tab w:val="clear" w:pos="9072"/>
          <w:tab w:val="left" w:pos="6804"/>
        </w:tabs>
      </w:pPr>
    </w:p>
    <w:p w:rsidR="00CF5A54" w:rsidRPr="00A95150" w:rsidRDefault="00CF5A54" w:rsidP="003E1200">
      <w:pPr>
        <w:pStyle w:val="Header"/>
        <w:tabs>
          <w:tab w:val="clear" w:pos="4536"/>
          <w:tab w:val="clear" w:pos="9072"/>
          <w:tab w:val="left" w:pos="6804"/>
        </w:tabs>
      </w:pPr>
    </w:p>
    <w:p w:rsidR="00986866" w:rsidRPr="008A790A" w:rsidRDefault="00432668" w:rsidP="008A790A">
      <w:pPr>
        <w:jc w:val="center"/>
        <w:rPr>
          <w:sz w:val="36"/>
        </w:rPr>
      </w:pPr>
      <w:r w:rsidRPr="008A790A">
        <w:rPr>
          <w:sz w:val="36"/>
        </w:rPr>
        <w:t>NATO Parliamentary Assembly</w:t>
      </w:r>
    </w:p>
    <w:p w:rsidR="008A790A" w:rsidRDefault="008A790A" w:rsidP="008A790A"/>
    <w:p w:rsidR="008A790A" w:rsidRPr="008A790A" w:rsidRDefault="008A790A" w:rsidP="008A790A"/>
    <w:p w:rsidR="008A790A" w:rsidRDefault="008A790A" w:rsidP="008A790A">
      <w:pPr>
        <w:jc w:val="center"/>
        <w:rPr>
          <w:b/>
          <w:sz w:val="40"/>
        </w:rPr>
      </w:pPr>
    </w:p>
    <w:p w:rsidR="00C120D7" w:rsidRPr="00550FF3" w:rsidRDefault="008A790A" w:rsidP="008A790A">
      <w:pPr>
        <w:jc w:val="center"/>
        <w:rPr>
          <w:sz w:val="40"/>
        </w:rPr>
      </w:pPr>
      <w:r w:rsidRPr="00550FF3">
        <w:rPr>
          <w:sz w:val="40"/>
        </w:rPr>
        <w:t>SUB-COMMITTEE ON</w:t>
      </w:r>
    </w:p>
    <w:p w:rsidR="008A790A" w:rsidRPr="00550FF3" w:rsidRDefault="008A790A" w:rsidP="008A790A">
      <w:pPr>
        <w:jc w:val="center"/>
        <w:rPr>
          <w:sz w:val="40"/>
        </w:rPr>
      </w:pPr>
      <w:r w:rsidRPr="00550FF3">
        <w:rPr>
          <w:sz w:val="40"/>
        </w:rPr>
        <w:t xml:space="preserve">TECHNOLOGY TRENDS AND SECURITY </w:t>
      </w:r>
    </w:p>
    <w:p w:rsidR="00C120D7" w:rsidRPr="00550FF3" w:rsidRDefault="008A790A" w:rsidP="008A790A">
      <w:pPr>
        <w:jc w:val="center"/>
        <w:rPr>
          <w:sz w:val="40"/>
        </w:rPr>
      </w:pPr>
      <w:r w:rsidRPr="00550FF3">
        <w:rPr>
          <w:sz w:val="40"/>
        </w:rPr>
        <w:t>(STCTTS)</w:t>
      </w:r>
    </w:p>
    <w:p w:rsidR="0096044A" w:rsidRPr="008A790A" w:rsidRDefault="0096044A" w:rsidP="008A790A"/>
    <w:p w:rsidR="0096044A" w:rsidRPr="008A790A" w:rsidRDefault="0096044A" w:rsidP="008A790A"/>
    <w:p w:rsidR="00C120D7" w:rsidRPr="00A95150" w:rsidRDefault="00C120D7" w:rsidP="00C120D7">
      <w:pPr>
        <w:pStyle w:val="Header"/>
        <w:tabs>
          <w:tab w:val="clear" w:pos="4536"/>
          <w:tab w:val="clear" w:pos="9072"/>
        </w:tabs>
        <w:ind w:right="-1"/>
        <w:jc w:val="center"/>
        <w:rPr>
          <w:rFonts w:cs="Arial"/>
          <w:spacing w:val="20"/>
          <w:sz w:val="36"/>
          <w:szCs w:val="36"/>
          <w:lang w:eastAsia="en-US"/>
        </w:rPr>
      </w:pPr>
    </w:p>
    <w:p w:rsidR="00B11F0E" w:rsidRPr="00A95150" w:rsidRDefault="00B11F0E" w:rsidP="00B11F0E">
      <w:pPr>
        <w:pBdr>
          <w:top w:val="single" w:sz="4" w:space="1" w:color="auto"/>
          <w:bottom w:val="single" w:sz="4" w:space="1" w:color="auto"/>
        </w:pBdr>
        <w:jc w:val="center"/>
        <w:rPr>
          <w:rFonts w:cs="Arial"/>
          <w:b/>
          <w:sz w:val="52"/>
          <w:szCs w:val="52"/>
        </w:rPr>
      </w:pPr>
    </w:p>
    <w:p w:rsidR="001F043E" w:rsidRPr="00A95150" w:rsidRDefault="00473BF4" w:rsidP="00B11F0E">
      <w:pPr>
        <w:pBdr>
          <w:top w:val="single" w:sz="4" w:space="1" w:color="auto"/>
          <w:bottom w:val="single" w:sz="4" w:space="1" w:color="auto"/>
        </w:pBdr>
        <w:jc w:val="center"/>
        <w:rPr>
          <w:rFonts w:cs="Arial"/>
          <w:b/>
          <w:sz w:val="48"/>
          <w:szCs w:val="48"/>
        </w:rPr>
      </w:pPr>
      <w:r w:rsidRPr="00A95150">
        <w:rPr>
          <w:rFonts w:cs="Arial"/>
          <w:b/>
          <w:sz w:val="48"/>
          <w:szCs w:val="48"/>
        </w:rPr>
        <w:t>M</w:t>
      </w:r>
      <w:r w:rsidR="001F043E" w:rsidRPr="00A95150">
        <w:rPr>
          <w:rFonts w:cs="Arial"/>
          <w:b/>
          <w:sz w:val="48"/>
          <w:szCs w:val="48"/>
        </w:rPr>
        <w:t>ISSION REPORT</w:t>
      </w:r>
    </w:p>
    <w:p w:rsidR="00B11F0E" w:rsidRPr="00A95150" w:rsidRDefault="00B11F0E" w:rsidP="00B11F0E">
      <w:pPr>
        <w:pBdr>
          <w:top w:val="single" w:sz="4" w:space="1" w:color="auto"/>
          <w:bottom w:val="single" w:sz="4" w:space="1" w:color="auto"/>
        </w:pBdr>
        <w:jc w:val="center"/>
        <w:rPr>
          <w:rFonts w:cs="Arial"/>
          <w:b/>
          <w:sz w:val="52"/>
          <w:szCs w:val="52"/>
        </w:rPr>
      </w:pPr>
    </w:p>
    <w:p w:rsidR="00473BF4" w:rsidRPr="00A95150" w:rsidRDefault="00473BF4" w:rsidP="001F043E">
      <w:pPr>
        <w:jc w:val="center"/>
        <w:rPr>
          <w:rFonts w:cs="Arial"/>
          <w:b/>
          <w:sz w:val="52"/>
          <w:szCs w:val="52"/>
        </w:rPr>
      </w:pPr>
    </w:p>
    <w:p w:rsidR="00473BF4" w:rsidRPr="00A95150" w:rsidRDefault="00473BF4" w:rsidP="00473BF4">
      <w:pPr>
        <w:jc w:val="center"/>
        <w:rPr>
          <w:rFonts w:cs="Arial"/>
        </w:rPr>
      </w:pPr>
    </w:p>
    <w:p w:rsidR="00986866" w:rsidRPr="00A95150" w:rsidRDefault="003F16A5" w:rsidP="00473BF4">
      <w:pPr>
        <w:jc w:val="center"/>
        <w:rPr>
          <w:rFonts w:cs="Arial"/>
          <w:b/>
          <w:caps/>
          <w:sz w:val="44"/>
          <w:szCs w:val="44"/>
        </w:rPr>
      </w:pPr>
      <w:r>
        <w:rPr>
          <w:rFonts w:cs="Arial"/>
          <w:b/>
          <w:caps/>
          <w:sz w:val="44"/>
          <w:szCs w:val="44"/>
        </w:rPr>
        <w:t>ITALY</w:t>
      </w:r>
    </w:p>
    <w:p w:rsidR="00B11F0E" w:rsidRPr="00A95150" w:rsidRDefault="00B11F0E" w:rsidP="00473BF4">
      <w:pPr>
        <w:jc w:val="center"/>
        <w:rPr>
          <w:rFonts w:cs="Arial"/>
          <w:b/>
          <w:caps/>
          <w:sz w:val="44"/>
          <w:szCs w:val="44"/>
        </w:rPr>
      </w:pPr>
    </w:p>
    <w:p w:rsidR="00473BF4" w:rsidRPr="00140996" w:rsidRDefault="003F16A5" w:rsidP="00473BF4">
      <w:pPr>
        <w:jc w:val="center"/>
        <w:rPr>
          <w:rFonts w:cs="Arial"/>
          <w:caps/>
          <w:sz w:val="44"/>
          <w:szCs w:val="44"/>
          <w:lang w:val="en-US"/>
        </w:rPr>
      </w:pPr>
      <w:r w:rsidRPr="00140996">
        <w:rPr>
          <w:rFonts w:cs="Arial"/>
          <w:caps/>
          <w:sz w:val="44"/>
          <w:szCs w:val="44"/>
          <w:lang w:val="en-US"/>
        </w:rPr>
        <w:t xml:space="preserve">3 – 7 October </w:t>
      </w:r>
      <w:r w:rsidR="003E58F7" w:rsidRPr="00140996">
        <w:rPr>
          <w:rFonts w:cs="Arial"/>
          <w:caps/>
          <w:sz w:val="44"/>
          <w:szCs w:val="44"/>
          <w:lang w:val="en-US"/>
        </w:rPr>
        <w:t>2016</w:t>
      </w:r>
    </w:p>
    <w:p w:rsidR="0096044A" w:rsidRPr="00140996" w:rsidRDefault="0096044A" w:rsidP="00266E93">
      <w:pPr>
        <w:tabs>
          <w:tab w:val="right" w:pos="9639"/>
        </w:tabs>
        <w:rPr>
          <w:lang w:val="en-US"/>
        </w:rPr>
      </w:pPr>
    </w:p>
    <w:p w:rsidR="001F043E" w:rsidRPr="00140996" w:rsidRDefault="001F043E" w:rsidP="00266E93">
      <w:pPr>
        <w:tabs>
          <w:tab w:val="right" w:pos="9639"/>
        </w:tabs>
        <w:rPr>
          <w:lang w:val="en-US"/>
        </w:rPr>
      </w:pPr>
    </w:p>
    <w:p w:rsidR="00CB151A" w:rsidRDefault="00CB151A" w:rsidP="00266E93">
      <w:pPr>
        <w:tabs>
          <w:tab w:val="right" w:pos="9639"/>
        </w:tabs>
        <w:rPr>
          <w:lang w:val="en-US"/>
        </w:rPr>
      </w:pPr>
    </w:p>
    <w:p w:rsidR="009A62D5" w:rsidRDefault="009A62D5" w:rsidP="00266E93">
      <w:pPr>
        <w:tabs>
          <w:tab w:val="right" w:pos="9639"/>
        </w:tabs>
        <w:rPr>
          <w:lang w:val="en-US"/>
        </w:rPr>
      </w:pPr>
    </w:p>
    <w:p w:rsidR="009A62D5" w:rsidRDefault="009A62D5" w:rsidP="00266E93">
      <w:pPr>
        <w:tabs>
          <w:tab w:val="right" w:pos="9639"/>
        </w:tabs>
        <w:rPr>
          <w:lang w:val="en-US"/>
        </w:rPr>
      </w:pPr>
    </w:p>
    <w:p w:rsidR="009A62D5" w:rsidRPr="00140996" w:rsidRDefault="009A62D5" w:rsidP="00266E93">
      <w:pPr>
        <w:tabs>
          <w:tab w:val="right" w:pos="9639"/>
        </w:tabs>
        <w:rPr>
          <w:lang w:val="en-US"/>
        </w:rPr>
      </w:pPr>
    </w:p>
    <w:p w:rsidR="00A95150" w:rsidRPr="00140996" w:rsidRDefault="00A95150" w:rsidP="00111634">
      <w:pPr>
        <w:ind w:right="-1"/>
        <w:rPr>
          <w:rFonts w:cs="Arial"/>
          <w:lang w:val="en-US"/>
        </w:rPr>
      </w:pPr>
    </w:p>
    <w:p w:rsidR="00A95150" w:rsidRPr="00140996" w:rsidRDefault="00A95150" w:rsidP="00111634">
      <w:pPr>
        <w:ind w:right="-1"/>
        <w:rPr>
          <w:rFonts w:cs="Arial"/>
          <w:lang w:val="en-US"/>
        </w:rPr>
      </w:pPr>
    </w:p>
    <w:p w:rsidR="00A17CD6" w:rsidRPr="00140996" w:rsidRDefault="00A17CD6" w:rsidP="00111634">
      <w:pPr>
        <w:ind w:right="-1"/>
        <w:rPr>
          <w:rFonts w:cs="Arial"/>
          <w:lang w:val="en-US"/>
        </w:rPr>
      </w:pPr>
    </w:p>
    <w:p w:rsidR="00266E93" w:rsidRPr="00140996" w:rsidRDefault="00266E93" w:rsidP="00111634">
      <w:pPr>
        <w:ind w:right="-1"/>
        <w:rPr>
          <w:rFonts w:cs="Arial"/>
          <w:lang w:val="en-US"/>
        </w:rPr>
      </w:pPr>
    </w:p>
    <w:p w:rsidR="000D6FD3" w:rsidRPr="00140996" w:rsidRDefault="00AF167F" w:rsidP="00B047F7">
      <w:pPr>
        <w:tabs>
          <w:tab w:val="right" w:pos="9639"/>
        </w:tabs>
        <w:ind w:right="-1"/>
        <w:jc w:val="center"/>
        <w:rPr>
          <w:rFonts w:cs="Arial"/>
          <w:lang w:val="en-US"/>
        </w:rPr>
      </w:pPr>
      <w:r w:rsidRPr="00140996">
        <w:rPr>
          <w:rFonts w:cs="Arial"/>
          <w:lang w:val="en-US"/>
        </w:rPr>
        <w:t>www.nato-pa.int</w:t>
      </w:r>
      <w:r w:rsidR="00B047F7" w:rsidRPr="00140996">
        <w:rPr>
          <w:rFonts w:cs="Arial"/>
          <w:lang w:val="en-US"/>
        </w:rPr>
        <w:tab/>
      </w:r>
      <w:r w:rsidR="00A95150" w:rsidRPr="00140996">
        <w:rPr>
          <w:rFonts w:cs="Arial"/>
          <w:lang w:val="en-US"/>
        </w:rPr>
        <w:t xml:space="preserve"> </w:t>
      </w:r>
      <w:r w:rsidR="00140996" w:rsidRPr="00140996">
        <w:rPr>
          <w:rFonts w:cs="Arial"/>
          <w:lang w:val="en-US"/>
        </w:rPr>
        <w:t>30</w:t>
      </w:r>
      <w:r w:rsidR="00A95150" w:rsidRPr="00140996">
        <w:rPr>
          <w:rFonts w:cs="Arial"/>
          <w:lang w:val="en-US"/>
        </w:rPr>
        <w:t xml:space="preserve"> </w:t>
      </w:r>
      <w:r w:rsidR="00140996" w:rsidRPr="00140996">
        <w:rPr>
          <w:rFonts w:cs="Arial"/>
          <w:lang w:val="en-US"/>
        </w:rPr>
        <w:t xml:space="preserve">January </w:t>
      </w:r>
      <w:r w:rsidR="009673F3" w:rsidRPr="00140996">
        <w:rPr>
          <w:rFonts w:cs="Arial"/>
          <w:lang w:val="en-US"/>
        </w:rPr>
        <w:t>2</w:t>
      </w:r>
      <w:r w:rsidR="00140996">
        <w:rPr>
          <w:rFonts w:cs="Arial"/>
          <w:lang w:val="en-US"/>
        </w:rPr>
        <w:t>017</w:t>
      </w:r>
    </w:p>
    <w:p w:rsidR="00B047F7" w:rsidRPr="00140996" w:rsidRDefault="00B047F7" w:rsidP="00B047F7">
      <w:pPr>
        <w:tabs>
          <w:tab w:val="right" w:pos="9639"/>
        </w:tabs>
        <w:ind w:right="-1"/>
        <w:jc w:val="center"/>
        <w:rPr>
          <w:rFonts w:cs="Arial"/>
          <w:lang w:val="en-US"/>
        </w:rPr>
      </w:pPr>
    </w:p>
    <w:p w:rsidR="003E3211" w:rsidRPr="00140996" w:rsidRDefault="003E3211" w:rsidP="003E3211">
      <w:pPr>
        <w:pBdr>
          <w:top w:val="single" w:sz="4" w:space="1" w:color="auto"/>
        </w:pBdr>
        <w:ind w:right="-1"/>
        <w:rPr>
          <w:rFonts w:cs="Arial"/>
          <w:lang w:val="en-US"/>
        </w:rPr>
      </w:pPr>
    </w:p>
    <w:p w:rsidR="00A10D00" w:rsidRPr="00A95150" w:rsidRDefault="003E3211" w:rsidP="00AF167F">
      <w:pPr>
        <w:rPr>
          <w:rFonts w:cs="Arial"/>
          <w:sz w:val="20"/>
          <w:szCs w:val="20"/>
        </w:rPr>
      </w:pPr>
      <w:r w:rsidRPr="00A95150">
        <w:rPr>
          <w:rFonts w:cs="Arial"/>
          <w:sz w:val="20"/>
          <w:szCs w:val="20"/>
        </w:rPr>
        <w:t xml:space="preserve">This Mission Report is presented for information only and does not represent the official view of the Assembly.  This report was prepared by </w:t>
      </w:r>
      <w:r w:rsidR="00CF5A54" w:rsidRPr="00A95150">
        <w:rPr>
          <w:rFonts w:cs="Arial"/>
          <w:sz w:val="20"/>
          <w:szCs w:val="20"/>
        </w:rPr>
        <w:t>Henrik Bliddal</w:t>
      </w:r>
      <w:r w:rsidRPr="00A95150">
        <w:rPr>
          <w:rFonts w:cs="Arial"/>
          <w:sz w:val="20"/>
          <w:szCs w:val="20"/>
        </w:rPr>
        <w:t xml:space="preserve">, </w:t>
      </w:r>
      <w:r w:rsidR="00CF5A54" w:rsidRPr="00A95150">
        <w:rPr>
          <w:rFonts w:cs="Arial"/>
          <w:sz w:val="20"/>
          <w:szCs w:val="20"/>
        </w:rPr>
        <w:t>Director of the Science and Technology Committee</w:t>
      </w:r>
      <w:r w:rsidR="004E2008" w:rsidRPr="00A95150">
        <w:rPr>
          <w:rFonts w:cs="Arial"/>
          <w:sz w:val="20"/>
          <w:szCs w:val="20"/>
        </w:rPr>
        <w:t>.</w:t>
      </w:r>
    </w:p>
    <w:p w:rsidR="003E5183" w:rsidRPr="00FF46D5" w:rsidRDefault="00A10D00" w:rsidP="008C35E5">
      <w:pPr>
        <w:pStyle w:val="Heading1"/>
        <w:numPr>
          <w:ilvl w:val="0"/>
          <w:numId w:val="1"/>
        </w:numPr>
        <w:spacing w:after="0"/>
        <w:rPr>
          <w:rFonts w:cs="Arial"/>
          <w:color w:val="auto"/>
          <w:szCs w:val="22"/>
        </w:rPr>
      </w:pPr>
      <w:r w:rsidRPr="00A95150">
        <w:br w:type="page"/>
      </w:r>
      <w:r w:rsidR="003E5183" w:rsidRPr="00FF46D5">
        <w:rPr>
          <w:rFonts w:cs="Arial"/>
          <w:color w:val="auto"/>
          <w:szCs w:val="22"/>
        </w:rPr>
        <w:lastRenderedPageBreak/>
        <w:t>introduction</w:t>
      </w:r>
    </w:p>
    <w:p w:rsidR="003E5183" w:rsidRPr="00A95150" w:rsidRDefault="003E5183" w:rsidP="00B518C5">
      <w:pPr>
        <w:tabs>
          <w:tab w:val="left" w:pos="720"/>
        </w:tabs>
      </w:pPr>
    </w:p>
    <w:p w:rsidR="001F1B14" w:rsidRDefault="00140996" w:rsidP="00140996">
      <w:pPr>
        <w:numPr>
          <w:ilvl w:val="0"/>
          <w:numId w:val="16"/>
        </w:numPr>
        <w:tabs>
          <w:tab w:val="left" w:pos="567"/>
        </w:tabs>
        <w:ind w:left="0" w:firstLine="0"/>
      </w:pPr>
      <w:r w:rsidRPr="001F1B14">
        <w:t>As the Alliance faces increased instability in the Euro-Atlantic area and beyond, maintaining advanced defence and security science and technology (S&amp;T) remains vital for the Alliance. This was the main takeaway from a five-day mission to Italy by the NATO Parliamentary Assembly’s (PA) Sub</w:t>
      </w:r>
      <w:r w:rsidRPr="001F1B14">
        <w:noBreakHyphen/>
        <w:t>Committee on Technology Trends and Security</w:t>
      </w:r>
      <w:r w:rsidR="005E3D49">
        <w:t xml:space="preserve"> (STCTTS)</w:t>
      </w:r>
      <w:r w:rsidRPr="001F1B14">
        <w:t xml:space="preserve">. </w:t>
      </w:r>
    </w:p>
    <w:p w:rsidR="001F1B14" w:rsidRDefault="001F1B14" w:rsidP="001F1B14">
      <w:pPr>
        <w:tabs>
          <w:tab w:val="left" w:pos="567"/>
        </w:tabs>
      </w:pPr>
    </w:p>
    <w:p w:rsidR="001F1B14" w:rsidRDefault="00140996" w:rsidP="00140996">
      <w:pPr>
        <w:numPr>
          <w:ilvl w:val="0"/>
          <w:numId w:val="16"/>
        </w:numPr>
        <w:tabs>
          <w:tab w:val="left" w:pos="567"/>
        </w:tabs>
        <w:ind w:left="0" w:firstLine="0"/>
      </w:pPr>
      <w:r w:rsidRPr="001F1B14">
        <w:t xml:space="preserve">From </w:t>
      </w:r>
      <w:r w:rsidR="00A3655F">
        <w:t xml:space="preserve">the </w:t>
      </w:r>
      <w:r w:rsidRPr="001F1B14">
        <w:t>3</w:t>
      </w:r>
      <w:r w:rsidR="00A3655F" w:rsidRPr="00A3655F">
        <w:rPr>
          <w:vertAlign w:val="superscript"/>
        </w:rPr>
        <w:t>rd</w:t>
      </w:r>
      <w:r w:rsidR="00A3655F">
        <w:t xml:space="preserve"> </w:t>
      </w:r>
      <w:r w:rsidRPr="001F1B14">
        <w:t>to</w:t>
      </w:r>
      <w:r w:rsidR="00A3655F">
        <w:t xml:space="preserve"> the</w:t>
      </w:r>
      <w:r w:rsidRPr="001F1B14">
        <w:t xml:space="preserve"> 7</w:t>
      </w:r>
      <w:r w:rsidR="00A3655F" w:rsidRPr="00A3655F">
        <w:rPr>
          <w:vertAlign w:val="superscript"/>
        </w:rPr>
        <w:t>th</w:t>
      </w:r>
      <w:r w:rsidRPr="001F1B14">
        <w:t xml:space="preserve"> </w:t>
      </w:r>
      <w:r w:rsidR="00A3655F">
        <w:t xml:space="preserve">of </w:t>
      </w:r>
      <w:r w:rsidRPr="001F1B14">
        <w:t>October</w:t>
      </w:r>
      <w:r w:rsidR="00A3655F">
        <w:t xml:space="preserve"> 2016</w:t>
      </w:r>
      <w:r w:rsidRPr="001F1B14">
        <w:t>, a delegation of 2</w:t>
      </w:r>
      <w:r w:rsidR="009A62D5">
        <w:t>0 members of parliament from 10 </w:t>
      </w:r>
      <w:r w:rsidRPr="001F1B14">
        <w:t xml:space="preserve">NATO member states visited Northwest Italy and gained a 360° picture of Italian, </w:t>
      </w:r>
      <w:proofErr w:type="gramStart"/>
      <w:r w:rsidRPr="001F1B14">
        <w:t>NATO</w:t>
      </w:r>
      <w:proofErr w:type="gramEnd"/>
      <w:r w:rsidRPr="001F1B14">
        <w:t xml:space="preserve"> and EU efforts to push S&amp;T progress across all military domains and the security sector. </w:t>
      </w:r>
      <w:proofErr w:type="gramStart"/>
      <w:r w:rsidRPr="001F1B14">
        <w:t>The delegation was led by the Chair of the Sub-Committee</w:t>
      </w:r>
      <w:proofErr w:type="gramEnd"/>
      <w:r w:rsidRPr="001F1B14">
        <w:t xml:space="preserve">, Jan </w:t>
      </w:r>
      <w:proofErr w:type="spellStart"/>
      <w:r w:rsidRPr="001F1B14">
        <w:t>Arild</w:t>
      </w:r>
      <w:proofErr w:type="spellEnd"/>
      <w:r w:rsidRPr="001F1B14">
        <w:t xml:space="preserve"> </w:t>
      </w:r>
      <w:proofErr w:type="spellStart"/>
      <w:r w:rsidRPr="001F1B14">
        <w:t>Ellingsen</w:t>
      </w:r>
      <w:proofErr w:type="spellEnd"/>
      <w:r w:rsidRPr="001F1B14">
        <w:t xml:space="preserve"> (Norway), and the members were hosted by the Italian delegation to the NATO PA under its head of delegation, Andrea </w:t>
      </w:r>
      <w:proofErr w:type="spellStart"/>
      <w:r w:rsidRPr="001F1B14">
        <w:t>Manciulli</w:t>
      </w:r>
      <w:proofErr w:type="spellEnd"/>
      <w:r w:rsidRPr="001F1B14">
        <w:t xml:space="preserve">. </w:t>
      </w:r>
    </w:p>
    <w:p w:rsidR="001F1B14" w:rsidRDefault="001F1B14" w:rsidP="001F1B14">
      <w:pPr>
        <w:pStyle w:val="ListParagraph"/>
      </w:pPr>
    </w:p>
    <w:p w:rsidR="00140996" w:rsidRPr="001F1B14" w:rsidRDefault="00140996" w:rsidP="00140996">
      <w:pPr>
        <w:numPr>
          <w:ilvl w:val="0"/>
          <w:numId w:val="16"/>
        </w:numPr>
        <w:tabs>
          <w:tab w:val="left" w:pos="567"/>
        </w:tabs>
        <w:ind w:left="0" w:firstLine="0"/>
      </w:pPr>
      <w:r w:rsidRPr="001F1B14">
        <w:t>Emerging technologies that could disrupt the future military balance were a subject of great attention throughout the visit. Members saw that the Italian ind</w:t>
      </w:r>
      <w:r w:rsidR="00553021">
        <w:t xml:space="preserve">ustry, </w:t>
      </w:r>
      <w:proofErr w:type="gramStart"/>
      <w:r w:rsidR="00553021">
        <w:t>academia</w:t>
      </w:r>
      <w:proofErr w:type="gramEnd"/>
      <w:r w:rsidR="00553021">
        <w:t xml:space="preserve"> and government </w:t>
      </w:r>
      <w:r w:rsidR="00CB4DA4">
        <w:t>were</w:t>
      </w:r>
      <w:r w:rsidRPr="001F1B14">
        <w:t xml:space="preserve"> making great strides to maintain Italy’</w:t>
      </w:r>
      <w:r w:rsidR="00A3655F">
        <w:t>s – and thus NATO’s – technological</w:t>
      </w:r>
      <w:r w:rsidRPr="001F1B14">
        <w:t xml:space="preserve"> edge by developing new technologies as well as addressing their challenges and risks. In the future, military operations will become even more diverse, and the financial pressures on defence budgets remain a key limitation. </w:t>
      </w:r>
    </w:p>
    <w:p w:rsidR="00DC56A1" w:rsidRDefault="00DC56A1" w:rsidP="00DC56A1">
      <w:pPr>
        <w:tabs>
          <w:tab w:val="left" w:pos="567"/>
        </w:tabs>
      </w:pPr>
    </w:p>
    <w:p w:rsidR="00553021" w:rsidRDefault="00553021" w:rsidP="00DC56A1">
      <w:pPr>
        <w:tabs>
          <w:tab w:val="left" w:pos="567"/>
        </w:tabs>
      </w:pPr>
    </w:p>
    <w:p w:rsidR="00B518C5" w:rsidRPr="00FF46D5" w:rsidRDefault="00553021" w:rsidP="00553021">
      <w:pPr>
        <w:pStyle w:val="Heading1"/>
        <w:rPr>
          <w:rFonts w:cs="Arial"/>
          <w:color w:val="auto"/>
          <w:szCs w:val="22"/>
        </w:rPr>
      </w:pPr>
      <w:r>
        <w:rPr>
          <w:rFonts w:cs="Arial"/>
          <w:color w:val="auto"/>
          <w:szCs w:val="22"/>
        </w:rPr>
        <w:t xml:space="preserve">VIsit to the </w:t>
      </w:r>
      <w:r w:rsidRPr="00553021">
        <w:rPr>
          <w:rFonts w:cs="Arial"/>
          <w:color w:val="auto"/>
          <w:szCs w:val="22"/>
        </w:rPr>
        <w:t>Final Assembly and Check Out (FACO)</w:t>
      </w:r>
      <w:r>
        <w:rPr>
          <w:rFonts w:cs="Arial"/>
          <w:color w:val="auto"/>
          <w:szCs w:val="22"/>
        </w:rPr>
        <w:t xml:space="preserve"> Facility</w:t>
      </w:r>
    </w:p>
    <w:p w:rsidR="00B518C5" w:rsidRDefault="00B518C5" w:rsidP="00D60642">
      <w:pPr>
        <w:tabs>
          <w:tab w:val="left" w:pos="720"/>
        </w:tabs>
      </w:pPr>
    </w:p>
    <w:p w:rsidR="00553021" w:rsidRPr="00553021" w:rsidRDefault="00553021" w:rsidP="00553021">
      <w:pPr>
        <w:numPr>
          <w:ilvl w:val="0"/>
          <w:numId w:val="16"/>
        </w:numPr>
        <w:tabs>
          <w:tab w:val="left" w:pos="567"/>
        </w:tabs>
        <w:ind w:left="0" w:firstLine="0"/>
      </w:pPr>
      <w:r w:rsidRPr="00553021">
        <w:t xml:space="preserve">At the </w:t>
      </w:r>
      <w:proofErr w:type="spellStart"/>
      <w:r w:rsidRPr="00553021">
        <w:t>Cameri</w:t>
      </w:r>
      <w:proofErr w:type="spellEnd"/>
      <w:r w:rsidRPr="00553021">
        <w:t xml:space="preserve"> Air Force Base Airport, the delegates visited the Final Assembly and Check Out (FACO) facility for the Lockheed Martin F-35 Lightning II programme. The </w:t>
      </w:r>
      <w:proofErr w:type="spellStart"/>
      <w:r w:rsidRPr="00553021">
        <w:t>Cameri</w:t>
      </w:r>
      <w:proofErr w:type="spellEnd"/>
      <w:r w:rsidRPr="00553021">
        <w:t xml:space="preserve"> facility already hosts the </w:t>
      </w:r>
      <w:r w:rsidRPr="00CB4DA4">
        <w:t>depot management</w:t>
      </w:r>
      <w:r w:rsidRPr="00553021">
        <w:t xml:space="preserve"> for the Italian </w:t>
      </w:r>
      <w:proofErr w:type="spellStart"/>
      <w:r w:rsidRPr="00553021">
        <w:t>Panavia</w:t>
      </w:r>
      <w:proofErr w:type="spellEnd"/>
      <w:r w:rsidRPr="00553021">
        <w:t xml:space="preserve"> Tornado and Eurofighter Typhoon aircraft. </w:t>
      </w:r>
    </w:p>
    <w:p w:rsidR="00553021" w:rsidRPr="00553021" w:rsidRDefault="00553021" w:rsidP="00553021">
      <w:pPr>
        <w:tabs>
          <w:tab w:val="left" w:pos="567"/>
        </w:tabs>
      </w:pPr>
    </w:p>
    <w:p w:rsidR="00553021" w:rsidRPr="00553021" w:rsidRDefault="00553021" w:rsidP="00553021">
      <w:pPr>
        <w:numPr>
          <w:ilvl w:val="0"/>
          <w:numId w:val="16"/>
        </w:numPr>
        <w:tabs>
          <w:tab w:val="left" w:pos="567"/>
        </w:tabs>
        <w:ind w:left="0" w:firstLine="0"/>
      </w:pPr>
      <w:r w:rsidRPr="00553021">
        <w:t xml:space="preserve">Within the F-35 programme, F-35 wings are assembled </w:t>
      </w:r>
      <w:r w:rsidR="007F4C4A" w:rsidRPr="00553021">
        <w:t xml:space="preserve">at FACO, </w:t>
      </w:r>
      <w:r w:rsidRPr="00553021">
        <w:t>and it also serves as a final assembly plant for F-35 aircr</w:t>
      </w:r>
      <w:r w:rsidR="00AC2C7A">
        <w:t>aft. Only the conventional take-</w:t>
      </w:r>
      <w:r w:rsidRPr="00553021">
        <w:t xml:space="preserve">off and short take-off and landing versions are assembled in </w:t>
      </w:r>
      <w:proofErr w:type="spellStart"/>
      <w:r w:rsidRPr="00553021">
        <w:t>Cameri</w:t>
      </w:r>
      <w:proofErr w:type="spellEnd"/>
      <w:r w:rsidRPr="00553021">
        <w:t xml:space="preserve">. Overall, about a third of the F-35 currently planned to be built will be assembled in </w:t>
      </w:r>
      <w:proofErr w:type="spellStart"/>
      <w:r w:rsidRPr="00553021">
        <w:t>Cameri</w:t>
      </w:r>
      <w:proofErr w:type="spellEnd"/>
      <w:r w:rsidRPr="00553021">
        <w:t xml:space="preserve">. The F-35 is replacing a multitude of different aircraft in the countries that will buy them. In the United States alone, it will replace the F-16, A-10, and F/A-18. </w:t>
      </w:r>
    </w:p>
    <w:p w:rsidR="00553021" w:rsidRPr="00553021" w:rsidRDefault="00553021" w:rsidP="00553021">
      <w:pPr>
        <w:tabs>
          <w:tab w:val="left" w:pos="567"/>
        </w:tabs>
      </w:pPr>
    </w:p>
    <w:p w:rsidR="00553021" w:rsidRPr="00553021" w:rsidRDefault="00553021" w:rsidP="00553021">
      <w:pPr>
        <w:numPr>
          <w:ilvl w:val="0"/>
          <w:numId w:val="16"/>
        </w:numPr>
        <w:tabs>
          <w:tab w:val="left" w:pos="567"/>
        </w:tabs>
        <w:ind w:left="0" w:firstLine="0"/>
      </w:pPr>
      <w:r w:rsidRPr="00553021">
        <w:t xml:space="preserve">FACO is </w:t>
      </w:r>
      <w:r w:rsidR="00BD166A" w:rsidRPr="00553021">
        <w:t>a</w:t>
      </w:r>
      <w:r w:rsidR="00BD166A">
        <w:t xml:space="preserve">n </w:t>
      </w:r>
      <w:r w:rsidR="00BD166A" w:rsidRPr="00553021">
        <w:t>industry-contracted plant</w:t>
      </w:r>
      <w:r w:rsidR="00BD166A">
        <w:t xml:space="preserve"> owned by the Italian Ministry of Defence</w:t>
      </w:r>
      <w:r w:rsidRPr="00553021">
        <w:t xml:space="preserve">. </w:t>
      </w:r>
      <w:r w:rsidR="007F4C4A">
        <w:t>It</w:t>
      </w:r>
      <w:r w:rsidRPr="00553021">
        <w:t xml:space="preserve"> is the first final assembly plant for the F-35 outside the United States. </w:t>
      </w:r>
      <w:proofErr w:type="spellStart"/>
      <w:r w:rsidRPr="00553021">
        <w:t>Cameri</w:t>
      </w:r>
      <w:proofErr w:type="spellEnd"/>
      <w:r w:rsidRPr="00553021">
        <w:t xml:space="preserve"> was chosen as the European assembly site</w:t>
      </w:r>
      <w:r w:rsidR="007F4C4A">
        <w:t xml:space="preserve"> because</w:t>
      </w:r>
      <w:r w:rsidRPr="00553021">
        <w:t xml:space="preserve"> the site and the region can look back at a long tradition of </w:t>
      </w:r>
      <w:r w:rsidR="00BD166A">
        <w:t>aerospace history as</w:t>
      </w:r>
      <w:r w:rsidR="007F4C4A">
        <w:t xml:space="preserve"> well as an excellent </w:t>
      </w:r>
      <w:r w:rsidRPr="00553021">
        <w:t>industrial base.</w:t>
      </w:r>
      <w:r w:rsidR="00A60438">
        <w:t xml:space="preserve"> </w:t>
      </w:r>
      <w:r w:rsidRPr="00553021">
        <w:t xml:space="preserve">The design of FACO </w:t>
      </w:r>
      <w:r w:rsidR="00A60438">
        <w:t>i</w:t>
      </w:r>
      <w:r w:rsidRPr="00553021">
        <w:t>s base</w:t>
      </w:r>
      <w:r w:rsidR="00BD166A">
        <w:t>d on the plants in Fort </w:t>
      </w:r>
      <w:r w:rsidR="00A60438">
        <w:t>Worth</w:t>
      </w:r>
      <w:r w:rsidR="00BD166A">
        <w:t>, Texas,</w:t>
      </w:r>
      <w:r w:rsidR="00AC2C7A">
        <w:t xml:space="preserve"> </w:t>
      </w:r>
      <w:r w:rsidR="00A60438">
        <w:t>United States</w:t>
      </w:r>
      <w:r w:rsidRPr="00553021">
        <w:t>,</w:t>
      </w:r>
      <w:r w:rsidR="00A60438">
        <w:t xml:space="preserve"> albeit</w:t>
      </w:r>
      <w:r w:rsidRPr="00553021">
        <w:t xml:space="preserve"> with a few modifications. The site has been designed with transition into a </w:t>
      </w:r>
      <w:r w:rsidR="00A60438" w:rsidRPr="00553021">
        <w:t xml:space="preserve">maintenance, repair, </w:t>
      </w:r>
      <w:proofErr w:type="gramStart"/>
      <w:r w:rsidR="00A60438" w:rsidRPr="00553021">
        <w:t>overhaul</w:t>
      </w:r>
      <w:proofErr w:type="gramEnd"/>
      <w:r w:rsidR="00A60438" w:rsidRPr="00553021">
        <w:t xml:space="preserve"> and upgrade</w:t>
      </w:r>
      <w:r w:rsidRPr="00553021">
        <w:t xml:space="preserve"> site, which will begin servicing aircraft from 2018. The facility was built in </w:t>
      </w:r>
      <w:r w:rsidR="00A60438">
        <w:t xml:space="preserve">a mere </w:t>
      </w:r>
      <w:r w:rsidRPr="00553021">
        <w:t xml:space="preserve">three years. </w:t>
      </w:r>
    </w:p>
    <w:p w:rsidR="00553021" w:rsidRPr="00553021" w:rsidRDefault="00553021" w:rsidP="00553021">
      <w:pPr>
        <w:tabs>
          <w:tab w:val="left" w:pos="567"/>
        </w:tabs>
      </w:pPr>
    </w:p>
    <w:p w:rsidR="003E7953" w:rsidRDefault="00553021" w:rsidP="00553021">
      <w:pPr>
        <w:numPr>
          <w:ilvl w:val="0"/>
          <w:numId w:val="16"/>
        </w:numPr>
        <w:tabs>
          <w:tab w:val="left" w:pos="567"/>
        </w:tabs>
        <w:ind w:left="0" w:firstLine="0"/>
      </w:pPr>
      <w:r w:rsidRPr="00553021">
        <w:t xml:space="preserve">In December 2015, the first F-35 assembled at </w:t>
      </w:r>
      <w:proofErr w:type="spellStart"/>
      <w:r w:rsidRPr="00553021">
        <w:t>Cameri</w:t>
      </w:r>
      <w:proofErr w:type="spellEnd"/>
      <w:r w:rsidRPr="00553021">
        <w:t xml:space="preserve"> was finished. Since then, four more </w:t>
      </w:r>
      <w:r w:rsidR="00EF688B">
        <w:t>have been</w:t>
      </w:r>
      <w:r w:rsidRPr="00553021">
        <w:t xml:space="preserve"> finished at the site. The maximum production rate of </w:t>
      </w:r>
      <w:r w:rsidR="00BD166A">
        <w:t xml:space="preserve">the </w:t>
      </w:r>
      <w:r w:rsidRPr="00553021">
        <w:t>aircraft will be 24 F-35 per year, but currently the s</w:t>
      </w:r>
      <w:r w:rsidR="00BD166A">
        <w:t>ite still operates at a low</w:t>
      </w:r>
      <w:r w:rsidRPr="00553021">
        <w:t xml:space="preserve"> initial production rate. Most international partner aircraft will be assembled in </w:t>
      </w:r>
      <w:proofErr w:type="spellStart"/>
      <w:r w:rsidRPr="00553021">
        <w:t>Cameri</w:t>
      </w:r>
      <w:proofErr w:type="spellEnd"/>
      <w:r w:rsidRPr="00553021">
        <w:t>.</w:t>
      </w:r>
    </w:p>
    <w:p w:rsidR="00271F60" w:rsidRDefault="00271F60" w:rsidP="00271F60">
      <w:pPr>
        <w:pStyle w:val="ListParagraph"/>
      </w:pPr>
    </w:p>
    <w:p w:rsidR="00271F60" w:rsidRPr="00553021" w:rsidRDefault="00271F60" w:rsidP="00271F60">
      <w:pPr>
        <w:tabs>
          <w:tab w:val="left" w:pos="567"/>
        </w:tabs>
      </w:pPr>
    </w:p>
    <w:p w:rsidR="003E7953" w:rsidRDefault="00EF688B" w:rsidP="00EB1701">
      <w:pPr>
        <w:pStyle w:val="Heading1"/>
        <w:ind w:left="567" w:hanging="567"/>
        <w:rPr>
          <w:rFonts w:cs="Arial"/>
          <w:color w:val="auto"/>
          <w:szCs w:val="22"/>
        </w:rPr>
      </w:pPr>
      <w:r>
        <w:rPr>
          <w:rFonts w:cs="Arial"/>
          <w:color w:val="auto"/>
          <w:szCs w:val="22"/>
        </w:rPr>
        <w:t>Visits to Leonardo-Finmeccanica Divisions</w:t>
      </w:r>
    </w:p>
    <w:p w:rsidR="00EF688B" w:rsidRDefault="00EF688B" w:rsidP="00EF688B"/>
    <w:p w:rsidR="005667F1" w:rsidRDefault="005667F1" w:rsidP="00C97A61">
      <w:pPr>
        <w:numPr>
          <w:ilvl w:val="0"/>
          <w:numId w:val="16"/>
        </w:numPr>
        <w:tabs>
          <w:tab w:val="left" w:pos="567"/>
        </w:tabs>
        <w:ind w:left="0" w:firstLine="0"/>
      </w:pPr>
      <w:r w:rsidRPr="00C97A61">
        <w:t xml:space="preserve">The delegation paid </w:t>
      </w:r>
      <w:r w:rsidR="00EF688B" w:rsidRPr="00C97A61">
        <w:t>visit</w:t>
      </w:r>
      <w:r w:rsidRPr="00C97A61">
        <w:t xml:space="preserve">s to three </w:t>
      </w:r>
      <w:proofErr w:type="spellStart"/>
      <w:r w:rsidRPr="00C97A61">
        <w:t>divisons</w:t>
      </w:r>
      <w:proofErr w:type="spellEnd"/>
      <w:r w:rsidRPr="00C97A61">
        <w:t xml:space="preserve"> of Leonardo-Finmeccanica: </w:t>
      </w:r>
      <w:proofErr w:type="gramStart"/>
      <w:r w:rsidRPr="00C97A61">
        <w:t>the</w:t>
      </w:r>
      <w:proofErr w:type="gramEnd"/>
      <w:r w:rsidRPr="00C97A61">
        <w:t xml:space="preserve"> Aircraft Division in </w:t>
      </w:r>
      <w:proofErr w:type="spellStart"/>
      <w:r w:rsidRPr="00C97A61">
        <w:t>Venegono</w:t>
      </w:r>
      <w:proofErr w:type="spellEnd"/>
      <w:r w:rsidRPr="00C97A61">
        <w:t xml:space="preserve"> </w:t>
      </w:r>
      <w:proofErr w:type="spellStart"/>
      <w:r w:rsidRPr="00C97A61">
        <w:t>Superiore</w:t>
      </w:r>
      <w:proofErr w:type="spellEnd"/>
      <w:r w:rsidRPr="00C97A61">
        <w:t xml:space="preserve">; </w:t>
      </w:r>
      <w:r w:rsidR="00A3655F">
        <w:t>Helicopter Division</w:t>
      </w:r>
      <w:r>
        <w:t xml:space="preserve"> in </w:t>
      </w:r>
      <w:proofErr w:type="spellStart"/>
      <w:r>
        <w:t>Vergiate</w:t>
      </w:r>
      <w:proofErr w:type="spellEnd"/>
      <w:r>
        <w:t>; and the Defence Systems Division in La Spezia.</w:t>
      </w:r>
      <w:r w:rsidR="00CD62C4">
        <w:t xml:space="preserve"> </w:t>
      </w:r>
    </w:p>
    <w:p w:rsidR="00CD62C4" w:rsidRDefault="00CD62C4" w:rsidP="00C97A61">
      <w:pPr>
        <w:tabs>
          <w:tab w:val="left" w:pos="567"/>
        </w:tabs>
      </w:pPr>
    </w:p>
    <w:p w:rsidR="00EF688B" w:rsidRPr="00C97A61" w:rsidRDefault="00CD62C4" w:rsidP="00C97A61">
      <w:pPr>
        <w:numPr>
          <w:ilvl w:val="0"/>
          <w:numId w:val="16"/>
        </w:numPr>
        <w:tabs>
          <w:tab w:val="left" w:pos="567"/>
        </w:tabs>
        <w:ind w:left="0" w:firstLine="0"/>
      </w:pPr>
      <w:r w:rsidRPr="00C97A61">
        <w:t xml:space="preserve">At the Aircraft Division, </w:t>
      </w:r>
      <w:r w:rsidR="00EF688B" w:rsidRPr="00C97A61">
        <w:t xml:space="preserve">Marco </w:t>
      </w:r>
      <w:proofErr w:type="spellStart"/>
      <w:r w:rsidR="00EF688B" w:rsidRPr="00C97A61">
        <w:t>Protti</w:t>
      </w:r>
      <w:proofErr w:type="spellEnd"/>
      <w:r w:rsidR="00EF688B" w:rsidRPr="00C97A61">
        <w:t xml:space="preserve">, the company’s Head of Advanced Research, presented Leonardo’s perspective on how to match </w:t>
      </w:r>
      <w:r w:rsidRPr="00C97A61">
        <w:t>S&amp;T</w:t>
      </w:r>
      <w:r w:rsidR="00EF688B" w:rsidRPr="00C97A61">
        <w:t xml:space="preserve"> trends with perceived future capability requirements. </w:t>
      </w:r>
      <w:r w:rsidR="00A32568">
        <w:t>I</w:t>
      </w:r>
      <w:r w:rsidR="00EF688B" w:rsidRPr="00C97A61">
        <w:t xml:space="preserve">n 2015, the Aircraft Division contributed </w:t>
      </w:r>
      <w:r w:rsidRPr="00C97A61">
        <w:t xml:space="preserve">with </w:t>
      </w:r>
      <w:r w:rsidR="00EF688B" w:rsidRPr="00C97A61">
        <w:t>3.12 billion euros</w:t>
      </w:r>
      <w:r w:rsidR="00A32568">
        <w:t xml:space="preserve"> t</w:t>
      </w:r>
      <w:r w:rsidR="00A32568" w:rsidRPr="00C97A61">
        <w:t>o Leonardo-Finmeccanica’s</w:t>
      </w:r>
      <w:r w:rsidR="00A32568">
        <w:t xml:space="preserve"> </w:t>
      </w:r>
      <w:r w:rsidR="00A32568">
        <w:lastRenderedPageBreak/>
        <w:t>13</w:t>
      </w:r>
      <w:r w:rsidR="00BD166A">
        <w:t> </w:t>
      </w:r>
      <w:r w:rsidR="00A32568">
        <w:t xml:space="preserve">billion </w:t>
      </w:r>
      <w:proofErr w:type="gramStart"/>
      <w:r w:rsidR="00A32568">
        <w:t>euros</w:t>
      </w:r>
      <w:proofErr w:type="gramEnd"/>
      <w:r w:rsidR="00A32568">
        <w:t xml:space="preserve"> revenue</w:t>
      </w:r>
      <w:r w:rsidR="00EF688B" w:rsidRPr="00C97A61">
        <w:t xml:space="preserve">. </w:t>
      </w:r>
      <w:proofErr w:type="gramStart"/>
      <w:r w:rsidR="00EF688B" w:rsidRPr="00C97A61">
        <w:t>Fifty-four percent of turnover is generated by the Eurofighter and Tornado programmes</w:t>
      </w:r>
      <w:proofErr w:type="gramEnd"/>
      <w:r w:rsidR="00EF688B" w:rsidRPr="00C97A61">
        <w:t xml:space="preserve">. The Italian Ministry </w:t>
      </w:r>
      <w:r w:rsidRPr="00C97A61">
        <w:t>of Defence</w:t>
      </w:r>
      <w:r w:rsidR="00EF688B" w:rsidRPr="00C97A61">
        <w:t xml:space="preserve"> </w:t>
      </w:r>
      <w:r w:rsidRPr="00C97A61">
        <w:t>is</w:t>
      </w:r>
      <w:r w:rsidR="00EF688B" w:rsidRPr="00C97A61">
        <w:t xml:space="preserve"> the company’s most important customer, but in certai</w:t>
      </w:r>
      <w:r w:rsidRPr="00C97A61">
        <w:t>n years, export revenue</w:t>
      </w:r>
      <w:r w:rsidR="00A32568">
        <w:t>s</w:t>
      </w:r>
      <w:r w:rsidRPr="00C97A61">
        <w:t xml:space="preserve"> amount</w:t>
      </w:r>
      <w:r w:rsidR="00EF688B" w:rsidRPr="00C97A61">
        <w:t xml:space="preserve"> to more than half of the division’s revenues.</w:t>
      </w:r>
      <w:r w:rsidRPr="00C97A61">
        <w:t xml:space="preserve"> </w:t>
      </w:r>
      <w:r w:rsidR="00EF688B" w:rsidRPr="00C97A61">
        <w:t xml:space="preserve">Mr </w:t>
      </w:r>
      <w:proofErr w:type="spellStart"/>
      <w:r w:rsidR="00EF688B" w:rsidRPr="00C97A61">
        <w:t>Protti</w:t>
      </w:r>
      <w:proofErr w:type="spellEnd"/>
      <w:r w:rsidR="00EF688B" w:rsidRPr="00C97A61">
        <w:t xml:space="preserve"> </w:t>
      </w:r>
      <w:r w:rsidRPr="00C97A61">
        <w:t xml:space="preserve">also </w:t>
      </w:r>
      <w:r w:rsidR="00EF688B" w:rsidRPr="00C97A61">
        <w:t>presented key facts on ongoing aircraft programmes, including the M</w:t>
      </w:r>
      <w:r w:rsidR="00EF688B" w:rsidRPr="00C97A61">
        <w:noBreakHyphen/>
        <w:t>346 Mast</w:t>
      </w:r>
      <w:r w:rsidRPr="00C97A61">
        <w:t>er, M-345 HET, C</w:t>
      </w:r>
      <w:r w:rsidRPr="00C97A61">
        <w:noBreakHyphen/>
      </w:r>
      <w:r w:rsidR="00EF688B" w:rsidRPr="00C97A61">
        <w:t xml:space="preserve">25J Spartan, MC-27J Praetorian, ATR 42P, ATR-72 ASW </w:t>
      </w:r>
      <w:r w:rsidR="0027333B">
        <w:t>and its unmanned aerial vehicle</w:t>
      </w:r>
      <w:r w:rsidR="00EF688B" w:rsidRPr="00C97A61">
        <w:t xml:space="preserve"> programmes.</w:t>
      </w:r>
      <w:r w:rsidRPr="00C97A61">
        <w:t xml:space="preserve"> </w:t>
      </w:r>
      <w:r w:rsidR="00EF688B" w:rsidRPr="00C97A61">
        <w:t>The</w:t>
      </w:r>
      <w:r w:rsidR="0027333B">
        <w:t xml:space="preserve"> aerospace industry </w:t>
      </w:r>
      <w:r w:rsidR="00CB4DA4">
        <w:t>wa</w:t>
      </w:r>
      <w:r w:rsidR="00EF688B" w:rsidRPr="00C97A61">
        <w:t xml:space="preserve">s a strategic asset, Mr </w:t>
      </w:r>
      <w:proofErr w:type="spellStart"/>
      <w:r w:rsidR="00EF688B" w:rsidRPr="00C97A61">
        <w:t>Protti</w:t>
      </w:r>
      <w:proofErr w:type="spellEnd"/>
      <w:r w:rsidR="00EF688B" w:rsidRPr="00C97A61">
        <w:t xml:space="preserve"> told delegates, and core competencies thus needed to be maintained. For this reason, the European progr</w:t>
      </w:r>
      <w:r w:rsidR="00AC2C7A">
        <w:t xml:space="preserve">amme </w:t>
      </w:r>
      <w:proofErr w:type="gramStart"/>
      <w:r w:rsidR="00AC2C7A">
        <w:t>for  medium</w:t>
      </w:r>
      <w:proofErr w:type="gramEnd"/>
      <w:r w:rsidR="00AC2C7A">
        <w:t>-altitude, long</w:t>
      </w:r>
      <w:r w:rsidR="00AC2C7A">
        <w:noBreakHyphen/>
      </w:r>
      <w:r w:rsidR="00EF688B" w:rsidRPr="00C97A61">
        <w:t xml:space="preserve">endurance </w:t>
      </w:r>
      <w:r w:rsidR="00A32568" w:rsidRPr="00C97A61">
        <w:t xml:space="preserve">unmanned aerial vehicles </w:t>
      </w:r>
      <w:r w:rsidR="00CB4DA4">
        <w:t>wa</w:t>
      </w:r>
      <w:r w:rsidR="00EF688B" w:rsidRPr="00C97A61">
        <w:t>s very important to European industry</w:t>
      </w:r>
      <w:r w:rsidRPr="00C97A61">
        <w:t>, he argued</w:t>
      </w:r>
      <w:r w:rsidR="00EF688B" w:rsidRPr="00C97A61">
        <w:t xml:space="preserve">. Mr </w:t>
      </w:r>
      <w:proofErr w:type="spellStart"/>
      <w:r w:rsidR="00EF688B" w:rsidRPr="00C97A61">
        <w:t>Protti</w:t>
      </w:r>
      <w:proofErr w:type="spellEnd"/>
      <w:r w:rsidR="00EF688B" w:rsidRPr="00C97A61">
        <w:t xml:space="preserve"> told members that Leonardo</w:t>
      </w:r>
      <w:r w:rsidRPr="00C97A61">
        <w:t>-Finmeccanica</w:t>
      </w:r>
      <w:r w:rsidR="00EF688B" w:rsidRPr="00C97A61">
        <w:t xml:space="preserve"> considered </w:t>
      </w:r>
      <w:r w:rsidR="00EF688B" w:rsidRPr="00163BAA">
        <w:t xml:space="preserve">five areas crucial in </w:t>
      </w:r>
      <w:r w:rsidR="00A32568" w:rsidRPr="00163BAA">
        <w:t>S&amp;T</w:t>
      </w:r>
      <w:r w:rsidR="0027333B" w:rsidRPr="00163BAA">
        <w:t xml:space="preserve"> trends: combat aircraft</w:t>
      </w:r>
      <w:r w:rsidR="00CB4DA4" w:rsidRPr="00163BAA">
        <w:t>;</w:t>
      </w:r>
      <w:r w:rsidR="00EF688B" w:rsidRPr="00163BAA">
        <w:t xml:space="preserve"> intelligence, surveillance, target acquisition and reconnaissance aircraft; tact</w:t>
      </w:r>
      <w:r w:rsidR="0027333B" w:rsidRPr="00163BAA">
        <w:t>ical transport aircraft; training</w:t>
      </w:r>
      <w:r w:rsidR="00EF688B" w:rsidRPr="00163BAA">
        <w:t xml:space="preserve"> aircraft; and unmanned aircraft. He also touched</w:t>
      </w:r>
      <w:r w:rsidR="00EF688B" w:rsidRPr="00C97A61">
        <w:t xml:space="preserve"> upon the importance of networked warfare, to which the F-35 was key, as well as missile and radar technology developments.</w:t>
      </w:r>
      <w:r w:rsidRPr="00C97A61">
        <w:t xml:space="preserve"> </w:t>
      </w:r>
      <w:r w:rsidR="00EF688B" w:rsidRPr="00C97A61">
        <w:t xml:space="preserve">The delegation rounded off the meetings at the Aircraft Division with a site visit of the M-346 </w:t>
      </w:r>
      <w:r w:rsidR="00F2210A">
        <w:t xml:space="preserve">Master </w:t>
      </w:r>
      <w:r w:rsidRPr="00C97A61">
        <w:t>manufacturing and final assembly line</w:t>
      </w:r>
      <w:r w:rsidR="00EF688B" w:rsidRPr="00C97A61">
        <w:t>.</w:t>
      </w:r>
    </w:p>
    <w:p w:rsidR="00EF688B" w:rsidRDefault="00EF688B" w:rsidP="00B9035C">
      <w:pPr>
        <w:tabs>
          <w:tab w:val="left" w:pos="567"/>
        </w:tabs>
      </w:pPr>
    </w:p>
    <w:p w:rsidR="00EF688B" w:rsidRDefault="00C97A61" w:rsidP="00B9035C">
      <w:pPr>
        <w:numPr>
          <w:ilvl w:val="0"/>
          <w:numId w:val="16"/>
        </w:numPr>
        <w:tabs>
          <w:tab w:val="left" w:pos="567"/>
        </w:tabs>
        <w:ind w:left="0" w:firstLine="0"/>
      </w:pPr>
      <w:r>
        <w:t xml:space="preserve">The </w:t>
      </w:r>
      <w:r w:rsidR="00A3655F">
        <w:t>Helicopter Division</w:t>
      </w:r>
      <w:r w:rsidR="00EF688B">
        <w:t xml:space="preserve"> generated 4.5 billion euros in revenue</w:t>
      </w:r>
      <w:r>
        <w:t xml:space="preserve"> in 2015</w:t>
      </w:r>
      <w:r w:rsidR="00EF688B">
        <w:t>, servicing over 1,400</w:t>
      </w:r>
      <w:r w:rsidR="0027333B">
        <w:t> </w:t>
      </w:r>
      <w:r w:rsidR="00EF688B">
        <w:t>customers with a workforce of 12,500 people at ten plants in four countries. By 2015, they had produced a fleet of 4,500 helicopters. In the Division’s strategy, dual-use technology was a key logic</w:t>
      </w:r>
      <w:r>
        <w:t>, company representatives told delegates</w:t>
      </w:r>
      <w:r w:rsidR="00EF688B">
        <w:t xml:space="preserve">. </w:t>
      </w:r>
      <w:r>
        <w:t xml:space="preserve">The </w:t>
      </w:r>
      <w:r w:rsidR="00A3655F">
        <w:t>Helicopter Division</w:t>
      </w:r>
      <w:r>
        <w:t xml:space="preserve"> also briefed on its </w:t>
      </w:r>
      <w:r w:rsidR="00EF688B">
        <w:t>resea</w:t>
      </w:r>
      <w:r>
        <w:t>rch and development plans. The Division focuses</w:t>
      </w:r>
      <w:r w:rsidR="00EF688B">
        <w:t xml:space="preserve"> on next-generation tilt rotors, autonomous and remotely piloted </w:t>
      </w:r>
      <w:proofErr w:type="gramStart"/>
      <w:r w:rsidR="00EF688B">
        <w:t>technologies</w:t>
      </w:r>
      <w:proofErr w:type="gramEnd"/>
      <w:r w:rsidR="00EF688B">
        <w:t xml:space="preserve"> and other advanced helicopter technologies. </w:t>
      </w:r>
      <w:proofErr w:type="gramStart"/>
      <w:r w:rsidR="00EF688B">
        <w:t>A number of</w:t>
      </w:r>
      <w:proofErr w:type="gramEnd"/>
      <w:r w:rsidR="00EF688B">
        <w:t xml:space="preserve"> key drivers </w:t>
      </w:r>
      <w:r w:rsidR="00F2210A">
        <w:t>are</w:t>
      </w:r>
      <w:r w:rsidR="00EF688B">
        <w:t xml:space="preserve"> guiding their research and development efforts: operational capabilities; cost of ownership; safety; comfort; and environmental impact. The visit to the </w:t>
      </w:r>
      <w:r w:rsidR="00A3655F">
        <w:t>Helicopter Division</w:t>
      </w:r>
      <w:r w:rsidR="00EF688B">
        <w:t xml:space="preserve"> finished with a tour of the flight line.</w:t>
      </w:r>
    </w:p>
    <w:p w:rsidR="00EF688B" w:rsidRDefault="00EF688B" w:rsidP="00B9035C">
      <w:pPr>
        <w:tabs>
          <w:tab w:val="left" w:pos="567"/>
        </w:tabs>
      </w:pPr>
    </w:p>
    <w:p w:rsidR="00EF688B" w:rsidRDefault="00EF688B" w:rsidP="00B9035C">
      <w:pPr>
        <w:numPr>
          <w:ilvl w:val="0"/>
          <w:numId w:val="16"/>
        </w:numPr>
        <w:tabs>
          <w:tab w:val="left" w:pos="567"/>
        </w:tabs>
        <w:ind w:left="0" w:firstLine="0"/>
      </w:pPr>
      <w:r>
        <w:t xml:space="preserve">The delegation ended its visits to Leonardo-Finmeccanica at </w:t>
      </w:r>
      <w:r w:rsidR="00BD6627">
        <w:t xml:space="preserve">the Defence Systems Division, where </w:t>
      </w:r>
      <w:r>
        <w:t xml:space="preserve">some of its key leaders addressed the members of parliament. </w:t>
      </w:r>
      <w:r w:rsidR="00DD6A65">
        <w:t>The Division represents 4% of Leonardo-Finmeccanica’s revenues (458 million euros) and has a backlog of orders of 1.13</w:t>
      </w:r>
      <w:r w:rsidR="0027333B">
        <w:t> </w:t>
      </w:r>
      <w:r w:rsidR="00DD6A65">
        <w:t xml:space="preserve">million euros. It has facilities in Brazil, India, Italy, </w:t>
      </w:r>
      <w:proofErr w:type="gramStart"/>
      <w:r w:rsidR="00DD6A65">
        <w:t>Singapore</w:t>
      </w:r>
      <w:proofErr w:type="gramEnd"/>
      <w:r w:rsidR="00DD6A65">
        <w:t xml:space="preserve"> and Spain. Spending on research and development amounts to 12,6% of its budget. The Division is heavily concentrated on exports. Naval </w:t>
      </w:r>
      <w:r w:rsidR="0027333B">
        <w:t xml:space="preserve">artillery </w:t>
      </w:r>
      <w:r w:rsidR="00DD6A65">
        <w:t xml:space="preserve">is </w:t>
      </w:r>
      <w:r w:rsidR="0027333B">
        <w:t>its</w:t>
      </w:r>
      <w:r w:rsidR="00DD6A65">
        <w:t xml:space="preserve"> core business, as </w:t>
      </w:r>
      <w:r w:rsidR="0027333B">
        <w:t>it</w:t>
      </w:r>
      <w:r w:rsidR="00DD6A65">
        <w:t xml:space="preserve"> produce</w:t>
      </w:r>
      <w:r w:rsidR="0027333B">
        <w:t>s</w:t>
      </w:r>
      <w:r w:rsidR="00DD6A65">
        <w:t xml:space="preserve"> leading small, </w:t>
      </w:r>
      <w:proofErr w:type="gramStart"/>
      <w:r w:rsidR="00DD6A65">
        <w:t>medium</w:t>
      </w:r>
      <w:proofErr w:type="gramEnd"/>
      <w:r w:rsidR="00DD6A65">
        <w:t xml:space="preserve"> and large naval guns. In the naval sector, underwater naval systems, including light and heavy torpedoes; naval mine countermeasures; sonar systems; and ammunition were other areas of expertise. Land systems, for example turrets and launchers, airborne systems, unmanned vehicles, and tracked and wheeled land vehicles round out the Division’s portfolio. </w:t>
      </w:r>
      <w:r>
        <w:t>Global instability was driving increased defence spending aro</w:t>
      </w:r>
      <w:r w:rsidR="00BD6627">
        <w:t xml:space="preserve">und the world, they were told. </w:t>
      </w:r>
      <w:proofErr w:type="gramStart"/>
      <w:r w:rsidR="00BD6627">
        <w:t>As a consequence</w:t>
      </w:r>
      <w:proofErr w:type="gramEnd"/>
      <w:r w:rsidR="00BD6627">
        <w:t>, s</w:t>
      </w:r>
      <w:r>
        <w:t>everal new capabilities and concepts would see the light of day over the next 10 to 15 years</w:t>
      </w:r>
      <w:r w:rsidR="00BD6627">
        <w:t>, delegates learned</w:t>
      </w:r>
      <w:r>
        <w:t xml:space="preserve">. </w:t>
      </w:r>
      <w:r w:rsidR="00BD6627">
        <w:t>T</w:t>
      </w:r>
      <w:r>
        <w:t xml:space="preserve">he Defence Systems Division </w:t>
      </w:r>
      <w:r w:rsidR="00DD6A65">
        <w:t>is</w:t>
      </w:r>
      <w:r>
        <w:t xml:space="preserve"> focused on the battlefield internet of things; manned-unmanned systems integration; advance</w:t>
      </w:r>
      <w:r w:rsidR="00DD6A65">
        <w:t>d</w:t>
      </w:r>
      <w:r>
        <w:t xml:space="preserve"> platforms with networked capabilities; directed energy weapons; nanotechnology devices; cyber security; wearable technologies; human-machine collaboration; and visuali</w:t>
      </w:r>
      <w:r w:rsidR="0027333B">
        <w:t>s</w:t>
      </w:r>
      <w:r>
        <w:t xml:space="preserve">ation. In response to questions from the delegates, the Division’s leaders argued that defence industry in Europe needed to consolidate and that this was indeed occurring at a rapid pace. In response to the current challenges in the industry, different defence companies in Europe would try to position themselves </w:t>
      </w:r>
      <w:proofErr w:type="gramStart"/>
      <w:r>
        <w:t>according to</w:t>
      </w:r>
      <w:proofErr w:type="gramEnd"/>
      <w:r>
        <w:t xml:space="preserve"> their respective strengths, for example German companies would likely concentrate on naval capabilities and French companies on airborne ones</w:t>
      </w:r>
      <w:r w:rsidR="00BD6627">
        <w:t>, the company representatives argued</w:t>
      </w:r>
      <w:r w:rsidR="004D3D26">
        <w:t xml:space="preserve">. </w:t>
      </w:r>
      <w:r>
        <w:t>After the presentations and discussions, the delegation had the chance to see the output of the Division for itself, when it toured its La Spezia facilities.</w:t>
      </w:r>
    </w:p>
    <w:p w:rsidR="004A677D" w:rsidRDefault="004A677D" w:rsidP="00271F60">
      <w:pPr>
        <w:tabs>
          <w:tab w:val="left" w:pos="567"/>
        </w:tabs>
      </w:pPr>
    </w:p>
    <w:p w:rsidR="004A677D" w:rsidRDefault="004A677D" w:rsidP="00271F60">
      <w:pPr>
        <w:tabs>
          <w:tab w:val="left" w:pos="567"/>
        </w:tabs>
      </w:pPr>
    </w:p>
    <w:p w:rsidR="00261E16" w:rsidRPr="00261E16" w:rsidRDefault="00261E16" w:rsidP="00261E16">
      <w:pPr>
        <w:pStyle w:val="Heading1"/>
        <w:ind w:left="567" w:hanging="567"/>
        <w:rPr>
          <w:rFonts w:cs="Arial"/>
          <w:color w:val="auto"/>
          <w:szCs w:val="22"/>
        </w:rPr>
      </w:pPr>
      <w:r w:rsidRPr="00261E16">
        <w:rPr>
          <w:rFonts w:cs="Arial"/>
          <w:color w:val="auto"/>
          <w:szCs w:val="22"/>
        </w:rPr>
        <w:t>The Italian Armed Forces’ Institute of Telecommunications</w:t>
      </w:r>
    </w:p>
    <w:p w:rsidR="00261E16" w:rsidRDefault="00261E16" w:rsidP="00261E16">
      <w:pPr>
        <w:contextualSpacing/>
        <w:rPr>
          <w:rFonts w:cs="Arial"/>
          <w:lang w:val="en-US"/>
        </w:rPr>
      </w:pPr>
    </w:p>
    <w:p w:rsidR="00261E16" w:rsidRPr="008E0F6A" w:rsidRDefault="00EE7E2A" w:rsidP="008E0F6A">
      <w:pPr>
        <w:numPr>
          <w:ilvl w:val="0"/>
          <w:numId w:val="16"/>
        </w:numPr>
        <w:tabs>
          <w:tab w:val="left" w:pos="567"/>
        </w:tabs>
        <w:ind w:left="0" w:firstLine="0"/>
      </w:pPr>
      <w:r>
        <w:t>On its way from Northwest Italy to La Spezia, t</w:t>
      </w:r>
      <w:r w:rsidR="00261E16" w:rsidRPr="008E0F6A">
        <w:t>he delegation visit</w:t>
      </w:r>
      <w:r>
        <w:t>ed</w:t>
      </w:r>
      <w:r w:rsidR="00261E16" w:rsidRPr="008E0F6A">
        <w:t xml:space="preserve"> the Italian Armed Forces’ Institute of Telecommunications</w:t>
      </w:r>
      <w:r>
        <w:t xml:space="preserve"> in </w:t>
      </w:r>
      <w:proofErr w:type="spellStart"/>
      <w:r>
        <w:t>Chiavari</w:t>
      </w:r>
      <w:proofErr w:type="spellEnd"/>
      <w:r>
        <w:t xml:space="preserve">, </w:t>
      </w:r>
      <w:proofErr w:type="gramStart"/>
      <w:r>
        <w:t xml:space="preserve">in order </w:t>
      </w:r>
      <w:r w:rsidR="00261E16" w:rsidRPr="008E0F6A">
        <w:t>to</w:t>
      </w:r>
      <w:proofErr w:type="gramEnd"/>
      <w:r w:rsidR="00261E16" w:rsidRPr="008E0F6A">
        <w:t xml:space="preserve"> learn about the Italian approach to teaching and training cyber skills in its workforce. </w:t>
      </w:r>
      <w:r w:rsidR="00CE23B6">
        <w:t>Naval</w:t>
      </w:r>
      <w:r w:rsidR="00261E16" w:rsidRPr="008E0F6A">
        <w:t xml:space="preserve"> Captain Giuseppe </w:t>
      </w:r>
      <w:proofErr w:type="spellStart"/>
      <w:r w:rsidR="00261E16" w:rsidRPr="008E0F6A">
        <w:t>Cannatà</w:t>
      </w:r>
      <w:proofErr w:type="spellEnd"/>
      <w:r w:rsidR="00261E16" w:rsidRPr="008E0F6A">
        <w:t xml:space="preserve">, Commander of the Institute, provided a wide-ranging overview of the Institute, which was founded 60 years earlier, in </w:t>
      </w:r>
      <w:r w:rsidR="00261E16" w:rsidRPr="008E0F6A">
        <w:lastRenderedPageBreak/>
        <w:t xml:space="preserve">part to increase NATO interoperability in communications. Its mission was to ensure the training of defence personnel in telecommunications, information technology, information security and related fields. Since 2011, it </w:t>
      </w:r>
      <w:r w:rsidR="00DD6A65">
        <w:t xml:space="preserve">has </w:t>
      </w:r>
      <w:r w:rsidR="00261E16" w:rsidRPr="008E0F6A">
        <w:t>gained responsibility for cyber</w:t>
      </w:r>
      <w:r>
        <w:t xml:space="preserve"> training. I</w:t>
      </w:r>
      <w:r w:rsidRPr="008E0F6A">
        <w:t>n 2015</w:t>
      </w:r>
      <w:r>
        <w:t>, the Institute trained</w:t>
      </w:r>
      <w:r w:rsidR="00261E16" w:rsidRPr="008E0F6A">
        <w:t xml:space="preserve"> about 800 s</w:t>
      </w:r>
      <w:r w:rsidR="00CE23B6">
        <w:t>tudents, 150 of them high-level</w:t>
      </w:r>
      <w:r w:rsidR="00261E16" w:rsidRPr="008E0F6A">
        <w:t>. Ar</w:t>
      </w:r>
      <w:r w:rsidR="00996C6F">
        <w:t>eas of special emphasis include net-centric warfare;</w:t>
      </w:r>
      <w:r w:rsidR="00261E16" w:rsidRPr="008E0F6A">
        <w:t xml:space="preserve"> information infrastructure</w:t>
      </w:r>
      <w:r w:rsidR="00996C6F">
        <w:t>;</w:t>
      </w:r>
      <w:r w:rsidR="00261E16" w:rsidRPr="008E0F6A">
        <w:t xml:space="preserve"> cy</w:t>
      </w:r>
      <w:r w:rsidR="00CE23B6">
        <w:t>ber</w:t>
      </w:r>
      <w:r w:rsidR="00261E16" w:rsidRPr="008E0F6A">
        <w:t>space policy</w:t>
      </w:r>
      <w:r w:rsidR="00996C6F">
        <w:t>;</w:t>
      </w:r>
      <w:r w:rsidR="00261E16" w:rsidRPr="008E0F6A">
        <w:t xml:space="preserve"> and cyberspace protection. The Institute also regularly hosts cyber defence symposia and </w:t>
      </w:r>
      <w:r w:rsidR="002155C7">
        <w:t>is</w:t>
      </w:r>
      <w:r w:rsidR="00261E16" w:rsidRPr="008E0F6A">
        <w:t xml:space="preserve"> working on a cyber range project. Captain </w:t>
      </w:r>
      <w:proofErr w:type="spellStart"/>
      <w:r w:rsidR="00261E16" w:rsidRPr="008E0F6A">
        <w:t>Cannatà</w:t>
      </w:r>
      <w:proofErr w:type="spellEnd"/>
      <w:r w:rsidR="00261E16" w:rsidRPr="008E0F6A">
        <w:t xml:space="preserve"> and his staff also opened the Institute’s doors for the parliamentarians, </w:t>
      </w:r>
      <w:proofErr w:type="gramStart"/>
      <w:r w:rsidR="00261E16" w:rsidRPr="008E0F6A">
        <w:t>showcasing</w:t>
      </w:r>
      <w:proofErr w:type="gramEnd"/>
      <w:r w:rsidR="00261E16" w:rsidRPr="008E0F6A">
        <w:t xml:space="preserve"> some of the training classrooms.</w:t>
      </w:r>
    </w:p>
    <w:p w:rsidR="008E0F6A" w:rsidRDefault="008E0F6A" w:rsidP="00261E16">
      <w:pPr>
        <w:contextualSpacing/>
        <w:rPr>
          <w:rFonts w:cs="Arial"/>
          <w:lang w:val="en-US"/>
        </w:rPr>
      </w:pPr>
    </w:p>
    <w:p w:rsidR="008E0F6A" w:rsidRDefault="008E0F6A" w:rsidP="00261E16">
      <w:pPr>
        <w:contextualSpacing/>
        <w:rPr>
          <w:rFonts w:cs="Arial"/>
          <w:lang w:val="en-US"/>
        </w:rPr>
      </w:pPr>
    </w:p>
    <w:p w:rsidR="00261E16" w:rsidRPr="00261E16" w:rsidRDefault="00261E16" w:rsidP="00261E16">
      <w:pPr>
        <w:pStyle w:val="Heading1"/>
        <w:ind w:left="567" w:hanging="567"/>
        <w:rPr>
          <w:rFonts w:cs="Arial"/>
          <w:color w:val="auto"/>
          <w:szCs w:val="22"/>
        </w:rPr>
      </w:pPr>
      <w:r w:rsidRPr="00261E16">
        <w:rPr>
          <w:rFonts w:cs="Arial"/>
          <w:color w:val="auto"/>
          <w:szCs w:val="22"/>
        </w:rPr>
        <w:t>Integrated Naval Shipyard Riva Trigoso</w:t>
      </w:r>
    </w:p>
    <w:p w:rsidR="00261E16" w:rsidRDefault="00261E16" w:rsidP="00261E16">
      <w:pPr>
        <w:contextualSpacing/>
        <w:rPr>
          <w:rFonts w:cs="Arial"/>
        </w:rPr>
      </w:pPr>
    </w:p>
    <w:p w:rsidR="00261E16" w:rsidRPr="009006D1" w:rsidRDefault="00261E16" w:rsidP="009006D1">
      <w:pPr>
        <w:numPr>
          <w:ilvl w:val="0"/>
          <w:numId w:val="16"/>
        </w:numPr>
        <w:tabs>
          <w:tab w:val="left" w:pos="567"/>
        </w:tabs>
        <w:ind w:left="0" w:firstLine="0"/>
      </w:pPr>
      <w:r w:rsidRPr="009006D1">
        <w:t xml:space="preserve">In La Spezia, the delegation visited the Integrated Naval Shipyard Riva </w:t>
      </w:r>
      <w:proofErr w:type="spellStart"/>
      <w:r w:rsidRPr="009006D1">
        <w:t>Trigoso</w:t>
      </w:r>
      <w:proofErr w:type="spellEnd"/>
      <w:r w:rsidRPr="009006D1">
        <w:t>. The</w:t>
      </w:r>
      <w:r w:rsidR="00CE23B6">
        <w:t xml:space="preserve"> members started by visiting a</w:t>
      </w:r>
      <w:r w:rsidRPr="009006D1">
        <w:t xml:space="preserve"> German-Italian Type </w:t>
      </w:r>
      <w:r w:rsidR="00CE23B6">
        <w:t>U</w:t>
      </w:r>
      <w:r w:rsidRPr="009006D1">
        <w:t>212</w:t>
      </w:r>
      <w:r w:rsidR="00CE23B6">
        <w:t>A</w:t>
      </w:r>
      <w:r w:rsidR="005A6ADF">
        <w:t xml:space="preserve"> Tornado</w:t>
      </w:r>
      <w:r w:rsidRPr="009006D1">
        <w:t xml:space="preserve"> </w:t>
      </w:r>
      <w:r w:rsidR="00CE23B6" w:rsidRPr="009006D1">
        <w:t xml:space="preserve">class </w:t>
      </w:r>
      <w:r w:rsidRPr="009006D1">
        <w:t>submarine</w:t>
      </w:r>
      <w:r w:rsidR="00CE23B6">
        <w:t>.</w:t>
      </w:r>
      <w:r w:rsidRPr="009006D1">
        <w:t xml:space="preserve"> C.C. Fabio </w:t>
      </w:r>
      <w:proofErr w:type="spellStart"/>
      <w:r w:rsidRPr="009006D1">
        <w:t>Casamassima</w:t>
      </w:r>
      <w:proofErr w:type="spellEnd"/>
      <w:r w:rsidRPr="009006D1">
        <w:t xml:space="preserve">, the Commander of the submarine </w:t>
      </w:r>
      <w:r w:rsidR="00CE23B6">
        <w:t>Romeo</w:t>
      </w:r>
      <w:r w:rsidR="00CE23B6" w:rsidRPr="009006D1">
        <w:t xml:space="preserve"> </w:t>
      </w:r>
      <w:proofErr w:type="spellStart"/>
      <w:r w:rsidRPr="009006D1">
        <w:t>Romei</w:t>
      </w:r>
      <w:proofErr w:type="spellEnd"/>
      <w:r w:rsidRPr="009006D1">
        <w:t xml:space="preserve">, guided the tour and answered the delegates questions. </w:t>
      </w:r>
    </w:p>
    <w:p w:rsidR="00261E16" w:rsidRPr="009006D1" w:rsidRDefault="00261E16" w:rsidP="009006D1">
      <w:pPr>
        <w:tabs>
          <w:tab w:val="left" w:pos="567"/>
        </w:tabs>
      </w:pPr>
    </w:p>
    <w:p w:rsidR="00261E16" w:rsidRPr="009006D1" w:rsidRDefault="00261E16" w:rsidP="009006D1">
      <w:pPr>
        <w:numPr>
          <w:ilvl w:val="0"/>
          <w:numId w:val="16"/>
        </w:numPr>
        <w:tabs>
          <w:tab w:val="left" w:pos="567"/>
        </w:tabs>
        <w:ind w:left="0" w:firstLine="0"/>
      </w:pPr>
      <w:r w:rsidRPr="009006D1">
        <w:t>On board a Franco</w:t>
      </w:r>
      <w:r w:rsidRPr="009006D1">
        <w:noBreakHyphen/>
        <w:t xml:space="preserve">Italian European multi-purpose FREMM frigate currently undergoing sea trials and certification, Executive </w:t>
      </w:r>
      <w:r w:rsidR="005A6ADF">
        <w:t>Di</w:t>
      </w:r>
      <w:r w:rsidR="00CE23B6">
        <w:t>rector</w:t>
      </w:r>
      <w:r w:rsidRPr="009006D1">
        <w:t xml:space="preserve"> Captain Maurizio </w:t>
      </w:r>
      <w:proofErr w:type="spellStart"/>
      <w:r w:rsidRPr="009006D1">
        <w:t>Cannarozzo</w:t>
      </w:r>
      <w:proofErr w:type="spellEnd"/>
      <w:r w:rsidRPr="009006D1">
        <w:t xml:space="preserve"> then provided an overview of the German-Italian bilateral </w:t>
      </w:r>
      <w:r w:rsidR="00DD6A65" w:rsidRPr="009006D1">
        <w:t xml:space="preserve">Type </w:t>
      </w:r>
      <w:r w:rsidR="005A6ADF">
        <w:t>U</w:t>
      </w:r>
      <w:r w:rsidR="00DD6A65" w:rsidRPr="009006D1">
        <w:t>212 submarine</w:t>
      </w:r>
      <w:r w:rsidR="00DD6A65" w:rsidRPr="00DD6A65">
        <w:t xml:space="preserve"> </w:t>
      </w:r>
      <w:r w:rsidR="00DD6A65" w:rsidRPr="009006D1">
        <w:t>programme</w:t>
      </w:r>
      <w:r w:rsidR="005A6ADF">
        <w:t xml:space="preserve">. This </w:t>
      </w:r>
      <w:r w:rsidRPr="009006D1">
        <w:t xml:space="preserve">started with a memorandum of </w:t>
      </w:r>
      <w:r w:rsidR="005A6ADF">
        <w:t xml:space="preserve">the </w:t>
      </w:r>
      <w:r w:rsidRPr="009006D1">
        <w:t>understanding between the two countries’ ministries of defence in 19</w:t>
      </w:r>
      <w:r w:rsidR="005A6ADF">
        <w:t>96. Currently, the memorandum i</w:t>
      </w:r>
      <w:r w:rsidRPr="009006D1">
        <w:t>s in an advanced stage of renew</w:t>
      </w:r>
      <w:r w:rsidR="005A6ADF">
        <w:t>al. The revised memorandum will</w:t>
      </w:r>
      <w:r w:rsidRPr="009006D1">
        <w:t xml:space="preserve"> </w:t>
      </w:r>
      <w:r w:rsidR="00DD6A65">
        <w:t>lead to</w:t>
      </w:r>
      <w:r w:rsidRPr="009006D1">
        <w:t xml:space="preserve"> a “hyper jump” in technology, Captain </w:t>
      </w:r>
      <w:proofErr w:type="spellStart"/>
      <w:r w:rsidRPr="009006D1">
        <w:t>Cannarozzo</w:t>
      </w:r>
      <w:proofErr w:type="spellEnd"/>
      <w:r w:rsidRPr="009006D1">
        <w:t xml:space="preserve"> argued. It w</w:t>
      </w:r>
      <w:r w:rsidR="005A6ADF">
        <w:t>ill</w:t>
      </w:r>
      <w:r w:rsidRPr="009006D1">
        <w:t xml:space="preserve"> increase the expertise in the national industries, support a common approach across the board, lead to large cost reductions, and likely include a third state, namely Norway. The </w:t>
      </w:r>
      <w:r w:rsidR="005A6ADF">
        <w:t xml:space="preserve">Type </w:t>
      </w:r>
      <w:r w:rsidRPr="009006D1">
        <w:t>U212</w:t>
      </w:r>
      <w:r w:rsidR="005A6ADF">
        <w:t xml:space="preserve"> i</w:t>
      </w:r>
      <w:r w:rsidRPr="009006D1">
        <w:t xml:space="preserve">s a most effective, very </w:t>
      </w:r>
      <w:proofErr w:type="gramStart"/>
      <w:r w:rsidRPr="009006D1">
        <w:t>capable</w:t>
      </w:r>
      <w:proofErr w:type="gramEnd"/>
      <w:r w:rsidRPr="009006D1">
        <w:t xml:space="preserve"> and flexible submarine, the Captain told the </w:t>
      </w:r>
      <w:r w:rsidR="005A6ADF">
        <w:t>delegates. Among its missions a</w:t>
      </w:r>
      <w:r w:rsidRPr="009006D1">
        <w:t xml:space="preserve">re countering illegal trafficking, environmental </w:t>
      </w:r>
      <w:proofErr w:type="gramStart"/>
      <w:r w:rsidRPr="009006D1">
        <w:t>crimes</w:t>
      </w:r>
      <w:proofErr w:type="gramEnd"/>
      <w:r w:rsidRPr="009006D1">
        <w:t xml:space="preserve"> and piracy as well as expeditionary missions. The Italian Navy would need to h</w:t>
      </w:r>
      <w:r w:rsidR="005A6ADF">
        <w:t>ave a minimum of five to six U212</w:t>
      </w:r>
      <w:r w:rsidRPr="009006D1">
        <w:t xml:space="preserve">s in its fleet, but seven to eight would be ideal. </w:t>
      </w:r>
    </w:p>
    <w:p w:rsidR="00261E16" w:rsidRPr="009006D1" w:rsidRDefault="00261E16" w:rsidP="009006D1">
      <w:pPr>
        <w:tabs>
          <w:tab w:val="left" w:pos="567"/>
        </w:tabs>
      </w:pPr>
    </w:p>
    <w:p w:rsidR="00261E16" w:rsidRPr="009006D1" w:rsidRDefault="00261E16" w:rsidP="009006D1">
      <w:pPr>
        <w:numPr>
          <w:ilvl w:val="0"/>
          <w:numId w:val="16"/>
        </w:numPr>
        <w:tabs>
          <w:tab w:val="left" w:pos="567"/>
        </w:tabs>
        <w:ind w:left="0" w:firstLine="0"/>
      </w:pPr>
      <w:r w:rsidRPr="009006D1">
        <w:t xml:space="preserve">While the frigate proceeded to take the delegation to sea, the members heard from </w:t>
      </w:r>
      <w:r w:rsidR="00275D2E">
        <w:t>representatives</w:t>
      </w:r>
      <w:r w:rsidRPr="009006D1">
        <w:t xml:space="preserve"> of </w:t>
      </w:r>
      <w:proofErr w:type="spellStart"/>
      <w:r w:rsidRPr="009006D1">
        <w:t>Fincantieri</w:t>
      </w:r>
      <w:proofErr w:type="spellEnd"/>
      <w:r w:rsidRPr="009006D1">
        <w:t xml:space="preserve">, which is the company constructing the frigates, about </w:t>
      </w:r>
      <w:r w:rsidR="00AC2C7A">
        <w:t>it</w:t>
      </w:r>
      <w:r w:rsidRPr="009006D1">
        <w:t xml:space="preserve">s naval programmes, including the FREMM programme. </w:t>
      </w:r>
      <w:proofErr w:type="spellStart"/>
      <w:r w:rsidRPr="009006D1">
        <w:t>Fincantieri</w:t>
      </w:r>
      <w:proofErr w:type="spellEnd"/>
      <w:r w:rsidRPr="009006D1">
        <w:t xml:space="preserve"> is the number one designer and builder of ships, members learned, with 20 shipyards across four continents, 4.18 billion euros in revenue and 21.8 billion euros in total backlog orders, as well as 20,</w:t>
      </w:r>
      <w:r w:rsidR="00E16527">
        <w:t>000 direct employees and 80,000 </w:t>
      </w:r>
      <w:r w:rsidRPr="009006D1">
        <w:t xml:space="preserve">subcontractors worldwide. The main workload for </w:t>
      </w:r>
      <w:proofErr w:type="spellStart"/>
      <w:r w:rsidRPr="009006D1">
        <w:t>Fincantieri</w:t>
      </w:r>
      <w:proofErr w:type="spellEnd"/>
      <w:r w:rsidRPr="009006D1">
        <w:t xml:space="preserve"> </w:t>
      </w:r>
      <w:r w:rsidR="00DD6A65">
        <w:t>is</w:t>
      </w:r>
      <w:r w:rsidRPr="009006D1">
        <w:t xml:space="preserve"> with the Italian navy.</w:t>
      </w:r>
    </w:p>
    <w:p w:rsidR="00261E16" w:rsidRPr="009006D1" w:rsidRDefault="00261E16" w:rsidP="009006D1">
      <w:pPr>
        <w:tabs>
          <w:tab w:val="left" w:pos="567"/>
        </w:tabs>
      </w:pPr>
    </w:p>
    <w:p w:rsidR="00261E16" w:rsidRPr="009006D1" w:rsidRDefault="00275D2E" w:rsidP="00701939">
      <w:pPr>
        <w:keepNext w:val="0"/>
        <w:numPr>
          <w:ilvl w:val="0"/>
          <w:numId w:val="16"/>
        </w:numPr>
        <w:tabs>
          <w:tab w:val="left" w:pos="567"/>
        </w:tabs>
        <w:ind w:left="0" w:firstLine="0"/>
      </w:pPr>
      <w:r w:rsidRPr="009006D1">
        <w:t xml:space="preserve">Commander Angelo </w:t>
      </w:r>
      <w:proofErr w:type="spellStart"/>
      <w:r w:rsidRPr="009006D1">
        <w:t>Pazzaglia</w:t>
      </w:r>
      <w:proofErr w:type="spellEnd"/>
      <w:r w:rsidRPr="009006D1">
        <w:t xml:space="preserve"> </w:t>
      </w:r>
      <w:r w:rsidR="00261E16" w:rsidRPr="009006D1">
        <w:t xml:space="preserve">of the ITS Luigi </w:t>
      </w:r>
      <w:proofErr w:type="spellStart"/>
      <w:r w:rsidR="00261E16" w:rsidRPr="009006D1">
        <w:t>Rizzi</w:t>
      </w:r>
      <w:proofErr w:type="spellEnd"/>
      <w:r w:rsidR="00261E16" w:rsidRPr="009006D1">
        <w:t xml:space="preserve"> frigate</w:t>
      </w:r>
      <w:proofErr w:type="gramStart"/>
      <w:r w:rsidR="00261E16" w:rsidRPr="009006D1">
        <w:t>, ,</w:t>
      </w:r>
      <w:proofErr w:type="gramEnd"/>
      <w:r w:rsidR="00261E16" w:rsidRPr="009006D1">
        <w:t xml:space="preserve"> took over with a presentation of the FREMM frigates, which exis</w:t>
      </w:r>
      <w:r>
        <w:t>t</w:t>
      </w:r>
      <w:r w:rsidR="00261E16" w:rsidRPr="009006D1">
        <w:t xml:space="preserve"> in a general purpose and anti-submarine war</w:t>
      </w:r>
      <w:r>
        <w:t xml:space="preserve">fare version. The Luigi </w:t>
      </w:r>
      <w:proofErr w:type="spellStart"/>
      <w:r>
        <w:t>Rizzi</w:t>
      </w:r>
      <w:proofErr w:type="spellEnd"/>
      <w:r>
        <w:t xml:space="preserve"> i</w:t>
      </w:r>
      <w:r w:rsidR="00261E16" w:rsidRPr="009006D1">
        <w:t>s the sixth FREMM frigate. Currently, it takes four years of construction for a FREMM frigate, but this w</w:t>
      </w:r>
      <w:r>
        <w:t>ill</w:t>
      </w:r>
      <w:r w:rsidR="00261E16" w:rsidRPr="009006D1">
        <w:t xml:space="preserve"> steadily decline to three years, as the workflow </w:t>
      </w:r>
      <w:r>
        <w:t>i</w:t>
      </w:r>
      <w:r w:rsidR="00261E16" w:rsidRPr="009006D1">
        <w:t>s optimi</w:t>
      </w:r>
      <w:r>
        <w:t>s</w:t>
      </w:r>
      <w:r w:rsidR="00261E16" w:rsidRPr="009006D1">
        <w:t>ed. The frigates measure 144m in length and 19</w:t>
      </w:r>
      <w:r>
        <w:t>,</w:t>
      </w:r>
      <w:r w:rsidR="00261E16" w:rsidRPr="009006D1">
        <w:t>7m in width, with a maximum displacement of 6,700 tons. The task</w:t>
      </w:r>
      <w:r w:rsidR="00DD6A65">
        <w:t>s of all FREMM frigates include</w:t>
      </w:r>
      <w:r w:rsidR="00261E16" w:rsidRPr="009006D1">
        <w:t xml:space="preserve"> support of land operations, military operations other than war, escort, </w:t>
      </w:r>
      <w:proofErr w:type="gramStart"/>
      <w:r w:rsidR="00261E16" w:rsidRPr="009006D1">
        <w:t>protection</w:t>
      </w:r>
      <w:proofErr w:type="gramEnd"/>
      <w:r w:rsidR="00261E16" w:rsidRPr="009006D1">
        <w:t xml:space="preserve"> and sea control. In its anti-submarine warfare version, the frigates </w:t>
      </w:r>
      <w:r w:rsidR="00DD6A65">
        <w:t>can</w:t>
      </w:r>
      <w:r w:rsidR="00261E16" w:rsidRPr="009006D1">
        <w:t xml:space="preserve"> co</w:t>
      </w:r>
      <w:r w:rsidR="00E16527">
        <w:t>nduct the full spectrum of anti</w:t>
      </w:r>
      <w:r w:rsidR="00E16527">
        <w:noBreakHyphen/>
      </w:r>
      <w:r w:rsidR="00261E16" w:rsidRPr="009006D1">
        <w:t xml:space="preserve">submarine warfare. In the </w:t>
      </w:r>
      <w:proofErr w:type="gramStart"/>
      <w:r w:rsidR="00261E16" w:rsidRPr="009006D1">
        <w:t>general purpose</w:t>
      </w:r>
      <w:proofErr w:type="gramEnd"/>
      <w:r w:rsidR="00261E16" w:rsidRPr="009006D1">
        <w:t xml:space="preserve"> version, power projection </w:t>
      </w:r>
      <w:r w:rsidR="00DD6A65">
        <w:t>is</w:t>
      </w:r>
      <w:r w:rsidR="00261E16" w:rsidRPr="009006D1">
        <w:t xml:space="preserve"> an additional mission type. The frigates c</w:t>
      </w:r>
      <w:r w:rsidR="00163BAA">
        <w:t xml:space="preserve">an host </w:t>
      </w:r>
      <w:proofErr w:type="spellStart"/>
      <w:r w:rsidR="00163BAA">
        <w:t>NHIndustries</w:t>
      </w:r>
      <w:proofErr w:type="spellEnd"/>
      <w:r w:rsidR="00163BAA">
        <w:t xml:space="preserve"> S</w:t>
      </w:r>
      <w:r>
        <w:t>H-90 and</w:t>
      </w:r>
      <w:r w:rsidR="00261E16" w:rsidRPr="009006D1">
        <w:t xml:space="preserve"> </w:t>
      </w:r>
      <w:proofErr w:type="spellStart"/>
      <w:r w:rsidR="00261E16" w:rsidRPr="009006D1">
        <w:t>AgustaWestland</w:t>
      </w:r>
      <w:proofErr w:type="spellEnd"/>
      <w:r w:rsidR="00261E16" w:rsidRPr="009006D1">
        <w:t xml:space="preserve"> EH-101 Merlin helicopters aboard. </w:t>
      </w:r>
    </w:p>
    <w:p w:rsidR="00261E16" w:rsidRPr="009006D1" w:rsidRDefault="00261E16" w:rsidP="00701939">
      <w:pPr>
        <w:keepNext w:val="0"/>
        <w:tabs>
          <w:tab w:val="left" w:pos="567"/>
        </w:tabs>
      </w:pPr>
    </w:p>
    <w:p w:rsidR="008F38AB" w:rsidRDefault="00261E16" w:rsidP="00701939">
      <w:pPr>
        <w:keepNext w:val="0"/>
        <w:numPr>
          <w:ilvl w:val="0"/>
          <w:numId w:val="16"/>
        </w:numPr>
        <w:tabs>
          <w:tab w:val="left" w:pos="567"/>
        </w:tabs>
        <w:ind w:left="0" w:firstLine="0"/>
      </w:pPr>
      <w:r w:rsidRPr="009006D1">
        <w:t>At sea, the delegation had the chance to visit the frigate and observe the day’s sea trial.</w:t>
      </w:r>
    </w:p>
    <w:p w:rsidR="008F38AB" w:rsidRPr="008F38AB" w:rsidRDefault="008F38AB" w:rsidP="00701939">
      <w:pPr>
        <w:pStyle w:val="Heading1"/>
        <w:keepLines/>
        <w:ind w:left="567" w:hanging="567"/>
        <w:rPr>
          <w:rFonts w:cs="Arial"/>
          <w:color w:val="auto"/>
          <w:szCs w:val="22"/>
        </w:rPr>
      </w:pPr>
      <w:bookmarkStart w:id="0" w:name="_GoBack"/>
      <w:bookmarkEnd w:id="0"/>
      <w:r w:rsidRPr="008F38AB">
        <w:rPr>
          <w:rFonts w:cs="Arial"/>
          <w:color w:val="auto"/>
          <w:szCs w:val="22"/>
        </w:rPr>
        <w:t>European Commission’s Joint Research Centre’s Science Hub</w:t>
      </w:r>
    </w:p>
    <w:p w:rsidR="008F38AB" w:rsidRDefault="008F38AB" w:rsidP="00701939">
      <w:pPr>
        <w:keepLines/>
        <w:contextualSpacing/>
        <w:rPr>
          <w:rFonts w:cs="Arial"/>
          <w:b/>
          <w:lang w:val="en-US"/>
        </w:rPr>
      </w:pPr>
    </w:p>
    <w:p w:rsidR="008F38AB" w:rsidRPr="00B8532B" w:rsidRDefault="009D7143" w:rsidP="00701939">
      <w:pPr>
        <w:keepLines/>
        <w:numPr>
          <w:ilvl w:val="0"/>
          <w:numId w:val="16"/>
        </w:numPr>
        <w:tabs>
          <w:tab w:val="left" w:pos="567"/>
        </w:tabs>
        <w:ind w:left="0" w:firstLine="0"/>
      </w:pPr>
      <w:r>
        <w:t xml:space="preserve">The </w:t>
      </w:r>
      <w:r w:rsidR="008F38AB" w:rsidRPr="00B8532B">
        <w:t>European Comm</w:t>
      </w:r>
      <w:r w:rsidR="00275D2E">
        <w:t>ission’s Joint Research Centre (JRC)</w:t>
      </w:r>
      <w:r w:rsidR="008F38AB" w:rsidRPr="00B8532B">
        <w:t xml:space="preserve"> Science Hub in </w:t>
      </w:r>
      <w:proofErr w:type="spellStart"/>
      <w:r w:rsidR="008F38AB" w:rsidRPr="00B8532B">
        <w:t>Ispra</w:t>
      </w:r>
      <w:proofErr w:type="spellEnd"/>
      <w:r w:rsidR="008F38AB" w:rsidRPr="00B8532B">
        <w:t xml:space="preserve"> presents an irreplaceable S&amp;T institution to address European security challenges together, including the migration challenge, nuclear </w:t>
      </w:r>
      <w:proofErr w:type="gramStart"/>
      <w:r w:rsidR="008F38AB" w:rsidRPr="00B8532B">
        <w:t>terrorism</w:t>
      </w:r>
      <w:proofErr w:type="gramEnd"/>
      <w:r w:rsidR="008F38AB" w:rsidRPr="00B8532B">
        <w:t xml:space="preserve"> and maritime security. Hence, the delegation visited the </w:t>
      </w:r>
      <w:r w:rsidR="008F38AB" w:rsidRPr="00B8532B">
        <w:lastRenderedPageBreak/>
        <w:t>Science Hub</w:t>
      </w:r>
      <w:r>
        <w:t>,</w:t>
      </w:r>
      <w:r w:rsidR="008F38AB" w:rsidRPr="00B8532B">
        <w:t xml:space="preserve"> where </w:t>
      </w:r>
      <w:proofErr w:type="gramStart"/>
      <w:r w:rsidR="008F38AB" w:rsidRPr="00B8532B">
        <w:t>they were welcomed by its Director</w:t>
      </w:r>
      <w:proofErr w:type="gramEnd"/>
      <w:r w:rsidR="008F38AB" w:rsidRPr="00B8532B">
        <w:t xml:space="preserve">, Dan </w:t>
      </w:r>
      <w:proofErr w:type="spellStart"/>
      <w:r w:rsidR="008F38AB" w:rsidRPr="00B8532B">
        <w:t>Chirondojan</w:t>
      </w:r>
      <w:proofErr w:type="spellEnd"/>
      <w:r w:rsidR="008F38AB" w:rsidRPr="00B8532B">
        <w:t xml:space="preserve">, and Matteo </w:t>
      </w:r>
      <w:proofErr w:type="spellStart"/>
      <w:r w:rsidR="008F38AB" w:rsidRPr="00B8532B">
        <w:t>Fornara</w:t>
      </w:r>
      <w:proofErr w:type="spellEnd"/>
      <w:r w:rsidR="008F38AB" w:rsidRPr="00B8532B">
        <w:t>, who is responsible for International and Interinstitutional Relations.</w:t>
      </w:r>
    </w:p>
    <w:p w:rsidR="008F38AB" w:rsidRPr="00B8532B" w:rsidRDefault="008F38AB" w:rsidP="00B8532B">
      <w:pPr>
        <w:tabs>
          <w:tab w:val="left" w:pos="567"/>
        </w:tabs>
      </w:pPr>
    </w:p>
    <w:p w:rsidR="008F38AB" w:rsidRPr="00B8532B" w:rsidRDefault="009D7143" w:rsidP="00B8532B">
      <w:pPr>
        <w:numPr>
          <w:ilvl w:val="0"/>
          <w:numId w:val="16"/>
        </w:numPr>
        <w:tabs>
          <w:tab w:val="left" w:pos="567"/>
        </w:tabs>
        <w:ind w:left="0" w:firstLine="0"/>
      </w:pPr>
      <w:r>
        <w:t>J</w:t>
      </w:r>
      <w:r w:rsidR="008F38AB" w:rsidRPr="00B8532B">
        <w:t xml:space="preserve">ean Pierre </w:t>
      </w:r>
      <w:proofErr w:type="spellStart"/>
      <w:r w:rsidR="008F38AB" w:rsidRPr="00B8532B">
        <w:t>Nordvik</w:t>
      </w:r>
      <w:proofErr w:type="spellEnd"/>
      <w:r w:rsidR="008F38AB" w:rsidRPr="00B8532B">
        <w:t xml:space="preserve">, Head of the Cyber &amp; Digital Citizens' Security Unit, gave an overview of select cybersecurity research activities at the JRC. The JRC </w:t>
      </w:r>
      <w:r w:rsidR="00275D2E">
        <w:t>d</w:t>
      </w:r>
      <w:r w:rsidR="00310338">
        <w:t>id</w:t>
      </w:r>
      <w:r w:rsidR="008F38AB" w:rsidRPr="00B8532B">
        <w:t xml:space="preserve"> not conduct defence research on cybersecurity, but cyber S&amp;T </w:t>
      </w:r>
      <w:r w:rsidR="00310338">
        <w:t xml:space="preserve">was </w:t>
      </w:r>
      <w:r w:rsidR="008F38AB" w:rsidRPr="00B8532B">
        <w:t>often inherently dual-use</w:t>
      </w:r>
      <w:r>
        <w:t xml:space="preserve">, Mr </w:t>
      </w:r>
      <w:proofErr w:type="spellStart"/>
      <w:r>
        <w:t>Nordvik</w:t>
      </w:r>
      <w:proofErr w:type="spellEnd"/>
      <w:r>
        <w:t xml:space="preserve"> explained</w:t>
      </w:r>
      <w:r w:rsidR="008F38AB" w:rsidRPr="00B8532B">
        <w:t xml:space="preserve">. The JRC focuses on six areas of emphasis, with encryption technology as a cross-cutting field of research: privacy; network security; </w:t>
      </w:r>
      <w:r w:rsidR="00275D2E" w:rsidRPr="00B8532B">
        <w:t>Kids Online</w:t>
      </w:r>
      <w:r w:rsidR="008F38AB" w:rsidRPr="00B8532B">
        <w:t xml:space="preserve">; </w:t>
      </w:r>
      <w:r w:rsidR="008F38AB" w:rsidRPr="004246A1">
        <w:t xml:space="preserve">identities; cybercrime; and industry 4.0. He </w:t>
      </w:r>
      <w:proofErr w:type="gramStart"/>
      <w:r w:rsidR="008F38AB" w:rsidRPr="004246A1">
        <w:t>showcased</w:t>
      </w:r>
      <w:proofErr w:type="gramEnd"/>
      <w:r w:rsidR="008F38AB" w:rsidRPr="004246A1">
        <w:t xml:space="preserve"> several c</w:t>
      </w:r>
      <w:r w:rsidR="00774A7B" w:rsidRPr="004246A1">
        <w:t xml:space="preserve">oncrete projects that the JRC was </w:t>
      </w:r>
      <w:r w:rsidR="008F38AB" w:rsidRPr="004246A1">
        <w:t>working on in the fields of encryption (including quantum-saf</w:t>
      </w:r>
      <w:r w:rsidRPr="004246A1">
        <w:t>e and context-based encryption);</w:t>
      </w:r>
      <w:r w:rsidR="008F38AB" w:rsidRPr="004246A1">
        <w:t xml:space="preserve"> identities (for example on electronic documents, biometric spoofing and new ways </w:t>
      </w:r>
      <w:r w:rsidRPr="004246A1">
        <w:t>of identification verification);</w:t>
      </w:r>
      <w:r w:rsidR="008F38AB" w:rsidRPr="004246A1">
        <w:t xml:space="preserve"> and </w:t>
      </w:r>
      <w:r w:rsidR="00275D2E" w:rsidRPr="004246A1">
        <w:t xml:space="preserve">Kids Online </w:t>
      </w:r>
      <w:r w:rsidR="008F38AB" w:rsidRPr="004246A1">
        <w:t>(such as new image and video analytics, camera foot-printing and targeted interception</w:t>
      </w:r>
      <w:r>
        <w:t xml:space="preserve"> of suspects</w:t>
      </w:r>
      <w:r w:rsidR="008F38AB" w:rsidRPr="00B8532B">
        <w:t>).</w:t>
      </w:r>
    </w:p>
    <w:p w:rsidR="008F38AB" w:rsidRPr="00B8532B" w:rsidRDefault="008F38AB" w:rsidP="00B8532B">
      <w:pPr>
        <w:tabs>
          <w:tab w:val="left" w:pos="567"/>
        </w:tabs>
      </w:pPr>
    </w:p>
    <w:p w:rsidR="008F38AB" w:rsidRPr="00B8532B" w:rsidRDefault="008F38AB" w:rsidP="00B8532B">
      <w:pPr>
        <w:numPr>
          <w:ilvl w:val="0"/>
          <w:numId w:val="16"/>
        </w:numPr>
        <w:tabs>
          <w:tab w:val="left" w:pos="567"/>
        </w:tabs>
        <w:ind w:left="0" w:firstLine="0"/>
      </w:pPr>
      <w:r w:rsidRPr="00B8532B">
        <w:t xml:space="preserve">Olivier </w:t>
      </w:r>
      <w:proofErr w:type="spellStart"/>
      <w:r w:rsidRPr="00B8532B">
        <w:t>Eulaerts</w:t>
      </w:r>
      <w:proofErr w:type="spellEnd"/>
      <w:r w:rsidRPr="00B8532B">
        <w:t>, a Senior Expert at the JRC, add</w:t>
      </w:r>
      <w:r w:rsidR="00774A7B">
        <w:t>ressed how the organis</w:t>
      </w:r>
      <w:r w:rsidRPr="00B8532B">
        <w:t>ation conducted technology monitoring and detection of trends. He underlined that innovati</w:t>
      </w:r>
      <w:r w:rsidR="00275D2E">
        <w:t xml:space="preserve">on and technology development </w:t>
      </w:r>
      <w:r w:rsidR="00774A7B">
        <w:t>were</w:t>
      </w:r>
      <w:r w:rsidRPr="00B8532B">
        <w:t xml:space="preserve"> key for modern societies. This in turn necessitate</w:t>
      </w:r>
      <w:r w:rsidR="00774A7B">
        <w:t>d</w:t>
      </w:r>
      <w:r w:rsidRPr="00B8532B">
        <w:t xml:space="preserve"> a regulatory framework and informed decision makers</w:t>
      </w:r>
      <w:r w:rsidR="009D7143">
        <w:t>, he argued</w:t>
      </w:r>
      <w:r w:rsidRPr="00B8532B">
        <w:t xml:space="preserve">. The JRC has </w:t>
      </w:r>
      <w:proofErr w:type="gramStart"/>
      <w:r w:rsidRPr="00B8532B">
        <w:t>a number of</w:t>
      </w:r>
      <w:proofErr w:type="gramEnd"/>
      <w:r w:rsidRPr="00B8532B">
        <w:t xml:space="preserve"> tools that it uses to identify technology trends, including horizon scanning; data surfacing; media monitoring; technology monitoring; and foresight techniques. Some of these tools are based on quantitative analysis, some on qualitative</w:t>
      </w:r>
      <w:r w:rsidR="009D7143">
        <w:t xml:space="preserve"> analysis;</w:t>
      </w:r>
      <w:r w:rsidRPr="00B8532B">
        <w:t xml:space="preserve"> </w:t>
      </w:r>
      <w:r w:rsidR="009D7143">
        <w:t xml:space="preserve">and </w:t>
      </w:r>
      <w:r w:rsidRPr="00B8532B">
        <w:t xml:space="preserve">foresight techniques </w:t>
      </w:r>
      <w:r w:rsidR="009D7143">
        <w:t xml:space="preserve">relies </w:t>
      </w:r>
      <w:r w:rsidRPr="00B8532B">
        <w:t>on both. The outcomes of analys</w:t>
      </w:r>
      <w:r w:rsidR="00EE6953">
        <w:t>e</w:t>
      </w:r>
      <w:r w:rsidRPr="00B8532B">
        <w:t xml:space="preserve">s based on these tools </w:t>
      </w:r>
      <w:r w:rsidR="00774A7B">
        <w:t>were</w:t>
      </w:r>
      <w:r w:rsidRPr="00B8532B">
        <w:t xml:space="preserve"> then use</w:t>
      </w:r>
      <w:r w:rsidR="00EE6953">
        <w:t>d</w:t>
      </w:r>
      <w:r w:rsidRPr="00B8532B">
        <w:t xml:space="preserve"> to inform policy makers in the European Union, Mr </w:t>
      </w:r>
      <w:proofErr w:type="spellStart"/>
      <w:r w:rsidRPr="00B8532B">
        <w:t>Eulaerts</w:t>
      </w:r>
      <w:proofErr w:type="spellEnd"/>
      <w:r w:rsidRPr="00B8532B">
        <w:t xml:space="preserve"> told delegates. New technology trends also play a role in these tools, for example big data analytics and automa</w:t>
      </w:r>
      <w:r w:rsidR="00E40124">
        <w:t xml:space="preserve">ted early warning systems. It </w:t>
      </w:r>
      <w:r w:rsidR="00774A7B">
        <w:t>was</w:t>
      </w:r>
      <w:r w:rsidRPr="00B8532B">
        <w:t xml:space="preserve"> at times difficult and resource intensive to conduct technology monitoring and detection of trends, Mr </w:t>
      </w:r>
      <w:proofErr w:type="spellStart"/>
      <w:r w:rsidRPr="00B8532B">
        <w:t>Eulaerts</w:t>
      </w:r>
      <w:proofErr w:type="spellEnd"/>
      <w:r w:rsidRPr="00B8532B">
        <w:t xml:space="preserve"> stressed. Total certainty d</w:t>
      </w:r>
      <w:r w:rsidR="00774A7B">
        <w:t>id</w:t>
      </w:r>
      <w:r w:rsidRPr="00B8532B">
        <w:t xml:space="preserve"> not exist in this field, and some trends </w:t>
      </w:r>
      <w:r w:rsidR="00774A7B">
        <w:t>would</w:t>
      </w:r>
      <w:r w:rsidRPr="00B8532B">
        <w:t xml:space="preserve"> be missed, for example because re</w:t>
      </w:r>
      <w:r w:rsidR="00E40124">
        <w:t xml:space="preserve">levant research and development efforts </w:t>
      </w:r>
      <w:r w:rsidR="00774A7B">
        <w:t>were</w:t>
      </w:r>
      <w:r w:rsidRPr="00B8532B">
        <w:t xml:space="preserve"> kept secret by companies, he argued. </w:t>
      </w:r>
    </w:p>
    <w:p w:rsidR="008F38AB" w:rsidRPr="00B8532B" w:rsidRDefault="008F38AB" w:rsidP="00B8532B">
      <w:pPr>
        <w:tabs>
          <w:tab w:val="left" w:pos="567"/>
        </w:tabs>
      </w:pPr>
    </w:p>
    <w:p w:rsidR="008F38AB" w:rsidRPr="00B8532B" w:rsidRDefault="008F38AB" w:rsidP="00B8532B">
      <w:pPr>
        <w:numPr>
          <w:ilvl w:val="0"/>
          <w:numId w:val="16"/>
        </w:numPr>
        <w:tabs>
          <w:tab w:val="left" w:pos="567"/>
        </w:tabs>
        <w:ind w:left="0" w:firstLine="0"/>
      </w:pPr>
      <w:r w:rsidRPr="00B8532B">
        <w:t xml:space="preserve">Harm </w:t>
      </w:r>
      <w:proofErr w:type="spellStart"/>
      <w:r w:rsidRPr="00B8532B">
        <w:t>Greidanus</w:t>
      </w:r>
      <w:proofErr w:type="spellEnd"/>
      <w:r w:rsidRPr="00B8532B">
        <w:t>, JRC Project Leader, spoke to delegates about the Centre’s research on maritime situational awareness and dual use maritime security</w:t>
      </w:r>
      <w:r w:rsidR="00EE6953">
        <w:t xml:space="preserve"> S&amp;T</w:t>
      </w:r>
      <w:r w:rsidRPr="00B8532B">
        <w:t>. Areas of emphasis included terrorist threats to maritime security; piracy; oil pollution; maritime safety; irregular migration; and border protection.</w:t>
      </w:r>
      <w:r w:rsidR="00EE6953">
        <w:t xml:space="preserve"> The JRC has</w:t>
      </w:r>
      <w:r w:rsidRPr="00B8532B">
        <w:t xml:space="preserve"> access to certain technical tools to conduct research on these areas. He also addressed the European Union’s Maritime Strategy, which includes a civil</w:t>
      </w:r>
      <w:r w:rsidRPr="00B8532B">
        <w:noBreakHyphen/>
        <w:t>military agenda for research and development, and NATO’s Science and Technology Strategy and Priorities.</w:t>
      </w:r>
    </w:p>
    <w:p w:rsidR="008F38AB" w:rsidRPr="00B8532B" w:rsidRDefault="008F38AB" w:rsidP="00B8532B">
      <w:pPr>
        <w:tabs>
          <w:tab w:val="left" w:pos="567"/>
        </w:tabs>
      </w:pPr>
    </w:p>
    <w:p w:rsidR="008F38AB" w:rsidRPr="00B8532B" w:rsidRDefault="008F38AB" w:rsidP="00B8532B">
      <w:pPr>
        <w:numPr>
          <w:ilvl w:val="0"/>
          <w:numId w:val="16"/>
        </w:numPr>
        <w:tabs>
          <w:tab w:val="left" w:pos="567"/>
        </w:tabs>
        <w:ind w:left="0" w:firstLine="0"/>
      </w:pPr>
      <w:r w:rsidRPr="00B8532B">
        <w:t xml:space="preserve">Tom De </w:t>
      </w:r>
      <w:proofErr w:type="spellStart"/>
      <w:r w:rsidRPr="00B8532B">
        <w:t>Groeve</w:t>
      </w:r>
      <w:proofErr w:type="spellEnd"/>
      <w:r w:rsidRPr="00B8532B">
        <w:t xml:space="preserve">, Deputy Head of Unit, </w:t>
      </w:r>
      <w:r w:rsidR="00EE6953">
        <w:t>and his colleag</w:t>
      </w:r>
      <w:r w:rsidRPr="00B8532B">
        <w:t>ues</w:t>
      </w:r>
      <w:r w:rsidR="00E16527">
        <w:t xml:space="preserve"> Christophe </w:t>
      </w:r>
      <w:proofErr w:type="spellStart"/>
      <w:r w:rsidR="00E16527">
        <w:t>Louvrier</w:t>
      </w:r>
      <w:proofErr w:type="spellEnd"/>
      <w:r w:rsidR="00E16527">
        <w:t xml:space="preserve"> and Thomas </w:t>
      </w:r>
      <w:r w:rsidRPr="00B8532B">
        <w:t xml:space="preserve">Kemper, showed members their European Crisis Management Laboratory to underline the JRC’s research in support </w:t>
      </w:r>
      <w:r w:rsidR="00EE6953">
        <w:t>of</w:t>
      </w:r>
      <w:r w:rsidRPr="00B8532B">
        <w:t xml:space="preserve"> peace and stability. Through its</w:t>
      </w:r>
      <w:r w:rsidR="00EE6953">
        <w:t xml:space="preserve"> research, the Laboratory helps</w:t>
      </w:r>
      <w:r w:rsidRPr="00B8532B">
        <w:t xml:space="preserve"> crisis managers in Brussels</w:t>
      </w:r>
      <w:r w:rsidR="00EE6953">
        <w:t xml:space="preserve"> </w:t>
      </w:r>
      <w:r w:rsidR="00EE6953" w:rsidRPr="00B8532B">
        <w:t>improve their work</w:t>
      </w:r>
      <w:r w:rsidRPr="00B8532B">
        <w:t>, fo</w:t>
      </w:r>
      <w:r w:rsidR="00EE6953">
        <w:t xml:space="preserve">r example </w:t>
      </w:r>
      <w:r w:rsidR="00A2454A">
        <w:t xml:space="preserve">in </w:t>
      </w:r>
      <w:r w:rsidR="00EE6953">
        <w:t>the EU situation room</w:t>
      </w:r>
      <w:r w:rsidRPr="00B8532B">
        <w:t xml:space="preserve">. </w:t>
      </w:r>
      <w:r w:rsidR="00EE6953">
        <w:t>They possess</w:t>
      </w:r>
      <w:r w:rsidRPr="00B8532B">
        <w:t xml:space="preserve"> the necessary information technology, access to satellites and maps as well as modelling tools </w:t>
      </w:r>
      <w:r w:rsidR="00A2454A">
        <w:t>essential for</w:t>
      </w:r>
      <w:r w:rsidRPr="00B8532B">
        <w:t xml:space="preserve"> conduct</w:t>
      </w:r>
      <w:r w:rsidR="00A2454A">
        <w:t>ing</w:t>
      </w:r>
      <w:r w:rsidRPr="00B8532B">
        <w:t xml:space="preserve"> their research. </w:t>
      </w:r>
      <w:proofErr w:type="gramStart"/>
      <w:r w:rsidRPr="00B8532B">
        <w:t>In particular, they</w:t>
      </w:r>
      <w:proofErr w:type="gramEnd"/>
      <w:r w:rsidRPr="00B8532B">
        <w:t xml:space="preserve"> showcased their research on the Syria crisis, </w:t>
      </w:r>
      <w:proofErr w:type="spellStart"/>
      <w:r w:rsidRPr="00B8532B">
        <w:t>cent</w:t>
      </w:r>
      <w:r w:rsidR="00A2454A">
        <w:t>e</w:t>
      </w:r>
      <w:r w:rsidRPr="00B8532B">
        <w:t>ring</w:t>
      </w:r>
      <w:proofErr w:type="spellEnd"/>
      <w:r w:rsidRPr="00B8532B">
        <w:t xml:space="preserve"> on Aleppo.</w:t>
      </w:r>
    </w:p>
    <w:p w:rsidR="008F38AB" w:rsidRPr="00B8532B" w:rsidRDefault="008F38AB" w:rsidP="00B8532B">
      <w:pPr>
        <w:tabs>
          <w:tab w:val="left" w:pos="567"/>
        </w:tabs>
      </w:pPr>
    </w:p>
    <w:p w:rsidR="008F38AB" w:rsidRPr="00B8532B" w:rsidRDefault="008F38AB" w:rsidP="00B8532B">
      <w:pPr>
        <w:numPr>
          <w:ilvl w:val="0"/>
          <w:numId w:val="16"/>
        </w:numPr>
        <w:tabs>
          <w:tab w:val="left" w:pos="567"/>
        </w:tabs>
        <w:ind w:left="0" w:firstLine="0"/>
      </w:pPr>
      <w:r w:rsidRPr="00B8532B">
        <w:t xml:space="preserve">Willem </w:t>
      </w:r>
      <w:proofErr w:type="spellStart"/>
      <w:r w:rsidRPr="00B8532B">
        <w:t>Janssens</w:t>
      </w:r>
      <w:proofErr w:type="spellEnd"/>
      <w:r w:rsidRPr="00B8532B">
        <w:t xml:space="preserve">, Head of Unit, gave a tour and presentation of the Advanced Safeguards Measurement, </w:t>
      </w:r>
      <w:proofErr w:type="gramStart"/>
      <w:r w:rsidRPr="00B8532B">
        <w:t>Monitoring</w:t>
      </w:r>
      <w:proofErr w:type="gramEnd"/>
      <w:r w:rsidRPr="00B8532B">
        <w:t xml:space="preserve"> and Modelling Laboratory in the Nuclear Security Unit. He outlined the European Commission’s responsibility on nuclear safeguards. The Laboratory conduct</w:t>
      </w:r>
      <w:r w:rsidR="00A2454A">
        <w:t>s</w:t>
      </w:r>
      <w:r w:rsidRPr="00B8532B">
        <w:t xml:space="preserve"> development of technologies for nuclear inspectors</w:t>
      </w:r>
      <w:r w:rsidR="00A2454A">
        <w:t>,</w:t>
      </w:r>
      <w:r w:rsidRPr="00B8532B">
        <w:t xml:space="preserve"> for example. The scientists and engineers</w:t>
      </w:r>
      <w:r w:rsidR="00A2454A">
        <w:t xml:space="preserve"> at the Laboratory also provide</w:t>
      </w:r>
      <w:r w:rsidR="00774A7B">
        <w:t>d</w:t>
      </w:r>
      <w:r w:rsidRPr="00B8532B">
        <w:t xml:space="preserve"> courses for inspectors. </w:t>
      </w:r>
      <w:proofErr w:type="gramStart"/>
      <w:r w:rsidRPr="00B8532B">
        <w:t>A number of</w:t>
      </w:r>
      <w:proofErr w:type="gramEnd"/>
      <w:r w:rsidRPr="00B8532B">
        <w:t xml:space="preserve"> research areas and technologies were showcased during the facility visit: depleted uranium research; reprocessing research; </w:t>
      </w:r>
      <w:r w:rsidRPr="00B8532B">
        <w:lastRenderedPageBreak/>
        <w:t>laser</w:t>
      </w:r>
      <w:r w:rsidR="00E16527">
        <w:noBreakHyphen/>
      </w:r>
      <w:r w:rsidRPr="00B8532B">
        <w:t>based identification and verification technologies; next-generation seals for nuclear material containers; and proliferation research.</w:t>
      </w:r>
    </w:p>
    <w:p w:rsidR="008F38AB" w:rsidRDefault="008F38AB" w:rsidP="008F38AB">
      <w:pPr>
        <w:contextualSpacing/>
        <w:rPr>
          <w:rFonts w:cs="Arial"/>
        </w:rPr>
      </w:pPr>
    </w:p>
    <w:p w:rsidR="004A677D" w:rsidRDefault="004A677D" w:rsidP="008F38AB">
      <w:pPr>
        <w:contextualSpacing/>
        <w:rPr>
          <w:rFonts w:cs="Arial"/>
        </w:rPr>
      </w:pPr>
    </w:p>
    <w:p w:rsidR="008F38AB" w:rsidRPr="008F38AB" w:rsidRDefault="008F38AB" w:rsidP="008F38AB">
      <w:pPr>
        <w:pStyle w:val="Heading1"/>
        <w:ind w:left="567" w:hanging="567"/>
        <w:rPr>
          <w:rFonts w:cs="Arial"/>
          <w:color w:val="auto"/>
          <w:szCs w:val="22"/>
        </w:rPr>
      </w:pPr>
      <w:r w:rsidRPr="008F38AB">
        <w:rPr>
          <w:rFonts w:cs="Arial"/>
          <w:color w:val="auto"/>
          <w:szCs w:val="22"/>
        </w:rPr>
        <w:t>NATO Centre for Maritime Research and Experimentation (CMRE)</w:t>
      </w:r>
    </w:p>
    <w:p w:rsidR="008F38AB" w:rsidRPr="00F84BD0" w:rsidRDefault="008F38AB" w:rsidP="008F38AB">
      <w:pPr>
        <w:contextualSpacing/>
      </w:pPr>
    </w:p>
    <w:p w:rsidR="008F38AB" w:rsidRPr="00B8532B" w:rsidRDefault="008F38AB" w:rsidP="00B8532B">
      <w:pPr>
        <w:numPr>
          <w:ilvl w:val="0"/>
          <w:numId w:val="16"/>
        </w:numPr>
        <w:tabs>
          <w:tab w:val="left" w:pos="567"/>
        </w:tabs>
        <w:ind w:left="0" w:firstLine="0"/>
      </w:pPr>
      <w:r w:rsidRPr="00B8532B">
        <w:t>In La Spezia, the delegation visited the NATO Centre for Maritime Research and Experimentation (CMRE). The CMRE’s Director, RA</w:t>
      </w:r>
      <w:r w:rsidR="00A2454A" w:rsidRPr="00B8532B">
        <w:t>DM</w:t>
      </w:r>
      <w:r w:rsidRPr="00B8532B">
        <w:t xml:space="preserve"> (Ret.) Hank Ort, and </w:t>
      </w:r>
      <w:r w:rsidR="00A2454A" w:rsidRPr="00B8532B">
        <w:t xml:space="preserve">Programme </w:t>
      </w:r>
      <w:r w:rsidRPr="00B8532B">
        <w:t xml:space="preserve">Director Alain </w:t>
      </w:r>
      <w:proofErr w:type="spellStart"/>
      <w:r w:rsidRPr="00B8532B">
        <w:t>Maguer</w:t>
      </w:r>
      <w:proofErr w:type="spellEnd"/>
      <w:r w:rsidRPr="00B8532B">
        <w:t xml:space="preserve"> welcomed the members and provided a brief overview of the CMRE.</w:t>
      </w:r>
    </w:p>
    <w:p w:rsidR="008F38AB" w:rsidRPr="00B8532B" w:rsidRDefault="008F38AB" w:rsidP="00B8532B">
      <w:pPr>
        <w:tabs>
          <w:tab w:val="left" w:pos="567"/>
        </w:tabs>
      </w:pPr>
    </w:p>
    <w:p w:rsidR="008F38AB" w:rsidRPr="00B8532B" w:rsidRDefault="00A2454A" w:rsidP="00B8532B">
      <w:pPr>
        <w:numPr>
          <w:ilvl w:val="0"/>
          <w:numId w:val="16"/>
        </w:numPr>
        <w:tabs>
          <w:tab w:val="left" w:pos="567"/>
        </w:tabs>
        <w:ind w:left="0" w:firstLine="0"/>
      </w:pPr>
      <w:r>
        <w:t xml:space="preserve">The CMRE </w:t>
      </w:r>
      <w:proofErr w:type="gramStart"/>
      <w:r w:rsidR="00774A7B">
        <w:t>was</w:t>
      </w:r>
      <w:r w:rsidR="00A8388B">
        <w:t xml:space="preserve"> </w:t>
      </w:r>
      <w:r w:rsidR="008F38AB" w:rsidRPr="00B8532B">
        <w:t xml:space="preserve"> a</w:t>
      </w:r>
      <w:proofErr w:type="gramEnd"/>
      <w:r w:rsidR="008F38AB" w:rsidRPr="00B8532B">
        <w:t xml:space="preserve"> customer-funded </w:t>
      </w:r>
      <w:r w:rsidR="0040343B">
        <w:t xml:space="preserve">research and experimentation </w:t>
      </w:r>
      <w:r w:rsidR="008F38AB" w:rsidRPr="00B8532B">
        <w:t>centre</w:t>
      </w:r>
      <w:r>
        <w:t xml:space="preserve"> of</w:t>
      </w:r>
      <w:r w:rsidR="0040343B">
        <w:t xml:space="preserve"> over 60 </w:t>
      </w:r>
      <w:r w:rsidR="008F38AB" w:rsidRPr="00B8532B">
        <w:t xml:space="preserve">people, the delegation learned. It </w:t>
      </w:r>
      <w:r w:rsidR="0040343B">
        <w:t>is</w:t>
      </w:r>
      <w:r w:rsidR="008F38AB" w:rsidRPr="00B8532B">
        <w:t xml:space="preserve"> a knowledge repository and serve</w:t>
      </w:r>
      <w:r w:rsidR="0040343B">
        <w:t>s</w:t>
      </w:r>
      <w:r w:rsidR="008F38AB" w:rsidRPr="00B8532B">
        <w:t xml:space="preserve"> as a trusted platform for research and experimentation </w:t>
      </w:r>
      <w:proofErr w:type="spellStart"/>
      <w:r>
        <w:t>centered</w:t>
      </w:r>
      <w:proofErr w:type="spellEnd"/>
      <w:r>
        <w:t xml:space="preserve"> on the maritime domain</w:t>
      </w:r>
      <w:r w:rsidR="008F38AB" w:rsidRPr="00B8532B">
        <w:t xml:space="preserve">. The CMRE’s key missions </w:t>
      </w:r>
      <w:r w:rsidR="0040343B">
        <w:t>are</w:t>
      </w:r>
      <w:r w:rsidR="008F38AB" w:rsidRPr="00B8532B">
        <w:t xml:space="preserve"> to work as a platform for sharing </w:t>
      </w:r>
      <w:r w:rsidR="00A32568">
        <w:t>S&amp;T</w:t>
      </w:r>
      <w:r w:rsidR="008F38AB" w:rsidRPr="00B8532B">
        <w:t xml:space="preserve">, enhance </w:t>
      </w:r>
      <w:proofErr w:type="gramStart"/>
      <w:r w:rsidR="008F38AB" w:rsidRPr="00B8532B">
        <w:t>interoperability</w:t>
      </w:r>
      <w:proofErr w:type="gramEnd"/>
      <w:r w:rsidR="008F38AB" w:rsidRPr="00B8532B">
        <w:t xml:space="preserve"> and prepare for the future. RA</w:t>
      </w:r>
      <w:r w:rsidRPr="00B8532B">
        <w:t>DM</w:t>
      </w:r>
      <w:r w:rsidR="008F38AB" w:rsidRPr="00B8532B">
        <w:t xml:space="preserve"> (Ret.) Ort pointed to </w:t>
      </w:r>
      <w:proofErr w:type="gramStart"/>
      <w:r w:rsidR="008F38AB" w:rsidRPr="00B8532B">
        <w:t>a number of</w:t>
      </w:r>
      <w:proofErr w:type="gramEnd"/>
      <w:r w:rsidR="008F38AB" w:rsidRPr="00B8532B">
        <w:t xml:space="preserve"> challenges that the CMRE would help its c</w:t>
      </w:r>
      <w:r>
        <w:t>ustomers address. These include</w:t>
      </w:r>
      <w:r w:rsidR="00804E0A">
        <w:t>d</w:t>
      </w:r>
      <w:r>
        <w:t xml:space="preserve"> preparing for an</w:t>
      </w:r>
      <w:r w:rsidR="008F38AB" w:rsidRPr="00B8532B">
        <w:t xml:space="preserve"> unknown a</w:t>
      </w:r>
      <w:r>
        <w:t>nd</w:t>
      </w:r>
      <w:r w:rsidR="0040343B">
        <w:t xml:space="preserve"> unpredictable future;</w:t>
      </w:r>
      <w:r w:rsidR="008F38AB" w:rsidRPr="00B8532B">
        <w:t xml:space="preserve"> maintaining </w:t>
      </w:r>
      <w:r>
        <w:t>a technological</w:t>
      </w:r>
      <w:r w:rsidR="008F38AB" w:rsidRPr="00B8532B">
        <w:t xml:space="preserve"> edge</w:t>
      </w:r>
      <w:r w:rsidR="0040343B">
        <w:t>;</w:t>
      </w:r>
      <w:r w:rsidR="008F38AB" w:rsidRPr="00B8532B">
        <w:t xml:space="preserve"> </w:t>
      </w:r>
      <w:r w:rsidR="0040343B">
        <w:t xml:space="preserve">and </w:t>
      </w:r>
      <w:r>
        <w:t>balancing</w:t>
      </w:r>
      <w:r w:rsidR="008F38AB" w:rsidRPr="00B8532B">
        <w:t xml:space="preserve"> support for long-term development of capabilities with quick reaction research and experimentatio</w:t>
      </w:r>
      <w:r>
        <w:t>n. The CMRE’s ambitions revolve</w:t>
      </w:r>
      <w:r w:rsidR="001C16A3">
        <w:t>d</w:t>
      </w:r>
      <w:r w:rsidR="008F38AB" w:rsidRPr="00B8532B">
        <w:t xml:space="preserve"> around broadening its customer base beyond NATO, growing the centre accordingly and enhancing the value network. The main customer relati</w:t>
      </w:r>
      <w:r w:rsidR="0040343B">
        <w:t>onships that the CMRE maintains</w:t>
      </w:r>
      <w:r w:rsidR="008F38AB" w:rsidRPr="00B8532B">
        <w:t xml:space="preserve"> and/or aim</w:t>
      </w:r>
      <w:r w:rsidR="0040343B">
        <w:t>s</w:t>
      </w:r>
      <w:r>
        <w:t xml:space="preserve"> to build up a</w:t>
      </w:r>
      <w:r w:rsidR="008F38AB" w:rsidRPr="00B8532B">
        <w:t xml:space="preserve">re those with NATO’s Maritime Command, NATO Allied Command Transformation, the US National Oceanic and Atmospheric Administration, the European Union and several of its projects, such as the </w:t>
      </w:r>
      <w:r w:rsidR="005E3D21" w:rsidRPr="00B8532B">
        <w:t>Preparatory Action</w:t>
      </w:r>
      <w:r w:rsidR="0040343B" w:rsidRPr="00B8532B">
        <w:t xml:space="preserve"> </w:t>
      </w:r>
      <w:r w:rsidR="008F38AB" w:rsidRPr="00B8532B">
        <w:t xml:space="preserve">for </w:t>
      </w:r>
      <w:r w:rsidR="005E3D21" w:rsidRPr="00B8532B">
        <w:t xml:space="preserve">Defence Research </w:t>
      </w:r>
      <w:r w:rsidR="008F38AB" w:rsidRPr="00B8532B">
        <w:t xml:space="preserve">and the Horizon 2020 Framework Programme for Research and Innovation. </w:t>
      </w:r>
      <w:proofErr w:type="gramStart"/>
      <w:r w:rsidR="0040343B">
        <w:t>According to</w:t>
      </w:r>
      <w:proofErr w:type="gramEnd"/>
      <w:r w:rsidR="0040343B">
        <w:t xml:space="preserve"> the CMRE leadership, t</w:t>
      </w:r>
      <w:r w:rsidR="008F38AB" w:rsidRPr="00B8532B">
        <w:t>he st</w:t>
      </w:r>
      <w:r w:rsidR="005E3D21">
        <w:t>rategic context that the CMRE is working and i</w:t>
      </w:r>
      <w:r w:rsidR="008F38AB" w:rsidRPr="00B8532B">
        <w:t>s character</w:t>
      </w:r>
      <w:r w:rsidR="005E3D21">
        <w:t>is</w:t>
      </w:r>
      <w:r w:rsidR="008F38AB" w:rsidRPr="00B8532B">
        <w:t>ed by an increased Russian threat</w:t>
      </w:r>
      <w:r w:rsidR="0040343B">
        <w:t>;</w:t>
      </w:r>
      <w:r w:rsidR="008F38AB" w:rsidRPr="00B8532B">
        <w:t xml:space="preserve"> NATO </w:t>
      </w:r>
      <w:r w:rsidR="0040343B">
        <w:t>capabilit</w:t>
      </w:r>
      <w:r w:rsidR="005E3D21">
        <w:t>y</w:t>
      </w:r>
      <w:r w:rsidR="0040343B">
        <w:t xml:space="preserve"> </w:t>
      </w:r>
      <w:r w:rsidR="008F38AB" w:rsidRPr="00B8532B">
        <w:t>shortfalls</w:t>
      </w:r>
      <w:r w:rsidR="0040343B">
        <w:t>;</w:t>
      </w:r>
      <w:r w:rsidR="008F38AB" w:rsidRPr="00B8532B">
        <w:t xml:space="preserve"> new challenges i</w:t>
      </w:r>
      <w:r w:rsidR="00E16527">
        <w:t>n mine countermeasures and anti</w:t>
      </w:r>
      <w:r w:rsidR="00E16527">
        <w:noBreakHyphen/>
      </w:r>
      <w:r w:rsidR="008F38AB" w:rsidRPr="00B8532B">
        <w:t>submarine warfare</w:t>
      </w:r>
      <w:r w:rsidR="0040343B">
        <w:t>;</w:t>
      </w:r>
      <w:r w:rsidR="008F38AB" w:rsidRPr="00B8532B">
        <w:t xml:space="preserve"> the development of maritime autonomy technologies</w:t>
      </w:r>
      <w:r w:rsidR="0040343B">
        <w:t>;</w:t>
      </w:r>
      <w:r w:rsidR="008F38AB" w:rsidRPr="00B8532B">
        <w:t xml:space="preserve"> and the imperative to deliver </w:t>
      </w:r>
      <w:r w:rsidR="00302C8B" w:rsidRPr="00B8532B">
        <w:t xml:space="preserve">technologies </w:t>
      </w:r>
      <w:r w:rsidR="008F38AB" w:rsidRPr="00B8532B">
        <w:t xml:space="preserve">faster, cheaper and safer. </w:t>
      </w:r>
    </w:p>
    <w:p w:rsidR="008F38AB" w:rsidRPr="00B8532B" w:rsidRDefault="008F38AB" w:rsidP="00B8532B">
      <w:pPr>
        <w:tabs>
          <w:tab w:val="left" w:pos="567"/>
        </w:tabs>
      </w:pPr>
    </w:p>
    <w:p w:rsidR="008F38AB" w:rsidRPr="00B8532B" w:rsidRDefault="00143C6F" w:rsidP="00B8532B">
      <w:pPr>
        <w:numPr>
          <w:ilvl w:val="0"/>
          <w:numId w:val="16"/>
        </w:numPr>
        <w:tabs>
          <w:tab w:val="left" w:pos="567"/>
        </w:tabs>
        <w:ind w:left="0" w:firstLine="0"/>
      </w:pPr>
      <w:r>
        <w:t xml:space="preserve">The CMRE has </w:t>
      </w:r>
      <w:r w:rsidR="008F38AB" w:rsidRPr="00B8532B">
        <w:t xml:space="preserve">access to two research vessels, the </w:t>
      </w:r>
      <w:proofErr w:type="gramStart"/>
      <w:r w:rsidR="008F38AB" w:rsidRPr="00B8532B">
        <w:t>Alliance</w:t>
      </w:r>
      <w:proofErr w:type="gramEnd"/>
      <w:r w:rsidR="008F38AB" w:rsidRPr="00B8532B">
        <w:t xml:space="preserve"> and the Leonardo. The Alliance </w:t>
      </w:r>
      <w:r>
        <w:t>is</w:t>
      </w:r>
      <w:r w:rsidR="008F38AB" w:rsidRPr="00B8532B">
        <w:t xml:space="preserve"> ice-capable and the most silent ship in the world. The CMRE </w:t>
      </w:r>
      <w:r>
        <w:t>is</w:t>
      </w:r>
      <w:r w:rsidR="008F38AB" w:rsidRPr="00B8532B">
        <w:t xml:space="preserve"> thus fortunate to combine science and engineering expertise with </w:t>
      </w:r>
      <w:proofErr w:type="spellStart"/>
      <w:r w:rsidR="005E3D21">
        <w:t>hans</w:t>
      </w:r>
      <w:proofErr w:type="spellEnd"/>
      <w:r w:rsidR="005E3D21">
        <w:t>-on oceanic research</w:t>
      </w:r>
      <w:r w:rsidR="008F38AB" w:rsidRPr="00B8532B">
        <w:t>. Further assets inclu</w:t>
      </w:r>
      <w:r w:rsidR="005E3D21">
        <w:t>de</w:t>
      </w:r>
      <w:r w:rsidR="001C16A3">
        <w:t>d</w:t>
      </w:r>
      <w:r w:rsidR="008F38AB" w:rsidRPr="00B8532B">
        <w:t xml:space="preserve"> robotic unmanned underwater and surface vehicles as well as underwater and wave gliders. Key focus areas of cross-cutting research </w:t>
      </w:r>
      <w:r w:rsidR="001C16A3">
        <w:t>were</w:t>
      </w:r>
      <w:r w:rsidR="008F38AB" w:rsidRPr="00B8532B">
        <w:t xml:space="preserve"> disruptive technology and maritime big data analytics. </w:t>
      </w:r>
    </w:p>
    <w:p w:rsidR="008F38AB" w:rsidRPr="00B8532B" w:rsidRDefault="008F38AB" w:rsidP="00B8532B">
      <w:pPr>
        <w:tabs>
          <w:tab w:val="left" w:pos="567"/>
        </w:tabs>
      </w:pPr>
    </w:p>
    <w:p w:rsidR="008F38AB" w:rsidRPr="00B8532B" w:rsidRDefault="008F38AB" w:rsidP="00B8532B">
      <w:pPr>
        <w:numPr>
          <w:ilvl w:val="0"/>
          <w:numId w:val="16"/>
        </w:numPr>
        <w:tabs>
          <w:tab w:val="left" w:pos="567"/>
        </w:tabs>
        <w:ind w:left="0" w:firstLine="0"/>
      </w:pPr>
      <w:r w:rsidRPr="00B8532B">
        <w:t xml:space="preserve">In the discussion period with </w:t>
      </w:r>
      <w:r w:rsidR="00143C6F">
        <w:t>the CMRE leadership</w:t>
      </w:r>
      <w:r w:rsidRPr="00B8532B">
        <w:t>, members asked, inter alia, about the CMRE’s financing and governance structures</w:t>
      </w:r>
      <w:r w:rsidR="00143C6F">
        <w:t>;</w:t>
      </w:r>
      <w:r w:rsidRPr="00B8532B">
        <w:t xml:space="preserve"> the potential threats of Russia and China in defence </w:t>
      </w:r>
      <w:r w:rsidR="00A32568">
        <w:t>S&amp;T</w:t>
      </w:r>
      <w:r w:rsidR="00143C6F">
        <w:t>;</w:t>
      </w:r>
      <w:r w:rsidRPr="00B8532B">
        <w:t xml:space="preserve"> and emerging technology trends. </w:t>
      </w:r>
    </w:p>
    <w:p w:rsidR="008F38AB" w:rsidRPr="00B8532B" w:rsidRDefault="008F38AB" w:rsidP="00B8532B">
      <w:pPr>
        <w:tabs>
          <w:tab w:val="left" w:pos="567"/>
        </w:tabs>
      </w:pPr>
    </w:p>
    <w:p w:rsidR="008F38AB" w:rsidRPr="00B8532B" w:rsidRDefault="008F38AB" w:rsidP="00B8532B">
      <w:pPr>
        <w:numPr>
          <w:ilvl w:val="0"/>
          <w:numId w:val="16"/>
        </w:numPr>
        <w:tabs>
          <w:tab w:val="left" w:pos="567"/>
        </w:tabs>
        <w:ind w:left="0" w:firstLine="0"/>
      </w:pPr>
      <w:r w:rsidRPr="00B8532B">
        <w:t>The leadership of the CMRE then guided a tour of the centre’s facilities</w:t>
      </w:r>
      <w:r w:rsidR="005E3D21">
        <w:t>:</w:t>
      </w:r>
      <w:r w:rsidRPr="00B8532B">
        <w:t xml:space="preserve"> laboratories focused on maritime security through persistent situational awareness</w:t>
      </w:r>
      <w:r w:rsidR="00DB6767">
        <w:t>;</w:t>
      </w:r>
      <w:r w:rsidRPr="00B8532B">
        <w:t xml:space="preserve"> robotic characterisation of the battlespace</w:t>
      </w:r>
      <w:r w:rsidR="00DB6767">
        <w:t>;</w:t>
      </w:r>
      <w:r w:rsidR="005E3D21">
        <w:t xml:space="preserve"> autonomous mine counter-</w:t>
      </w:r>
      <w:r w:rsidRPr="00B8532B">
        <w:t>measure</w:t>
      </w:r>
      <w:r w:rsidR="00DB6767">
        <w:t>s</w:t>
      </w:r>
      <w:r w:rsidRPr="00B8532B">
        <w:t xml:space="preserve"> through robotic undersea surveillance and intervention</w:t>
      </w:r>
      <w:r w:rsidR="00DB6767">
        <w:t>;</w:t>
      </w:r>
      <w:r w:rsidRPr="00B8532B">
        <w:t xml:space="preserve"> networked anti-submarine warfare and acoustic underwater communications</w:t>
      </w:r>
      <w:r w:rsidR="00DB6767">
        <w:t>;</w:t>
      </w:r>
      <w:r w:rsidRPr="00B8532B">
        <w:t xml:space="preserve"> and ocean engineering.</w:t>
      </w:r>
    </w:p>
    <w:p w:rsidR="008F38AB" w:rsidRDefault="008F38AB" w:rsidP="008F38AB">
      <w:pPr>
        <w:contextualSpacing/>
        <w:rPr>
          <w:rFonts w:cs="Arial"/>
        </w:rPr>
      </w:pPr>
      <w:r>
        <w:rPr>
          <w:rFonts w:cs="Arial"/>
        </w:rPr>
        <w:t xml:space="preserve"> </w:t>
      </w:r>
    </w:p>
    <w:p w:rsidR="008F38AB" w:rsidRPr="009006D1" w:rsidRDefault="008F38AB" w:rsidP="008F38AB">
      <w:pPr>
        <w:tabs>
          <w:tab w:val="left" w:pos="567"/>
        </w:tabs>
      </w:pPr>
    </w:p>
    <w:p w:rsidR="00271F60" w:rsidRPr="00EF688B" w:rsidRDefault="004A677D" w:rsidP="004A677D">
      <w:pPr>
        <w:tabs>
          <w:tab w:val="left" w:pos="567"/>
        </w:tabs>
        <w:jc w:val="center"/>
      </w:pPr>
      <w:r>
        <w:t>_________________</w:t>
      </w:r>
    </w:p>
    <w:sectPr w:rsidR="00271F60" w:rsidRPr="00EF688B" w:rsidSect="00131B78">
      <w:headerReference w:type="even" r:id="rId9"/>
      <w:headerReference w:type="default" r:id="rId10"/>
      <w:footerReference w:type="even" r:id="rId11"/>
      <w:footerReference w:type="default" r:id="rId12"/>
      <w:footerReference w:type="first" r:id="rId13"/>
      <w:pgSz w:w="11906" w:h="16838" w:code="9"/>
      <w:pgMar w:top="1134" w:right="1134" w:bottom="1134" w:left="1134" w:header="850"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CB9" w:rsidRDefault="00042CB9">
      <w:r>
        <w:separator/>
      </w:r>
    </w:p>
  </w:endnote>
  <w:endnote w:type="continuationSeparator" w:id="0">
    <w:p w:rsidR="00042CB9" w:rsidRDefault="0004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F3A" w:rsidRDefault="00690F3A" w:rsidP="008032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F3A" w:rsidRDefault="0069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015" w:rsidRDefault="00DB0015" w:rsidP="00131B78">
    <w:pPr>
      <w:pStyle w:val="Footer"/>
      <w:jc w:val="center"/>
      <w:rPr>
        <w:rFonts w:ascii="Arial" w:hAnsi="Arial"/>
        <w:sz w:val="22"/>
      </w:rPr>
    </w:pPr>
  </w:p>
  <w:p w:rsidR="00690F3A" w:rsidRPr="00A10D00" w:rsidRDefault="00690F3A" w:rsidP="00131B78">
    <w:pPr>
      <w:pStyle w:val="Footer"/>
      <w:jc w:val="center"/>
      <w:rPr>
        <w:rFonts w:ascii="Arial" w:hAnsi="Arial"/>
        <w:sz w:val="22"/>
      </w:rPr>
    </w:pPr>
    <w:r w:rsidRPr="00A10D00">
      <w:rPr>
        <w:rFonts w:ascii="Arial" w:hAnsi="Arial"/>
        <w:sz w:val="22"/>
      </w:rPr>
      <w:fldChar w:fldCharType="begin"/>
    </w:r>
    <w:r w:rsidRPr="00A10D00">
      <w:rPr>
        <w:rFonts w:ascii="Arial" w:hAnsi="Arial"/>
        <w:sz w:val="22"/>
      </w:rPr>
      <w:instrText xml:space="preserve"> PAGE   \* MERGEFORMAT </w:instrText>
    </w:r>
    <w:r w:rsidRPr="00A10D00">
      <w:rPr>
        <w:rFonts w:ascii="Arial" w:hAnsi="Arial"/>
        <w:sz w:val="22"/>
      </w:rPr>
      <w:fldChar w:fldCharType="separate"/>
    </w:r>
    <w:r w:rsidR="00AE34B0">
      <w:rPr>
        <w:rFonts w:ascii="Arial" w:hAnsi="Arial"/>
        <w:noProof/>
        <w:sz w:val="22"/>
      </w:rPr>
      <w:t>3</w:t>
    </w:r>
    <w:r w:rsidRPr="00A10D00">
      <w:rPr>
        <w:rFonts w:ascii="Arial" w:hAnsi="Arial"/>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F3A" w:rsidRPr="000D6FD3" w:rsidRDefault="00690F3A" w:rsidP="00266E93">
    <w:pPr>
      <w:pStyle w:val="Footer"/>
      <w:tabs>
        <w:tab w:val="right" w:pos="9639"/>
        <w:tab w:val="right" w:pos="9781"/>
      </w:tabs>
      <w:ind w:left="-1134" w:right="-1133"/>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CB9" w:rsidRDefault="00042CB9">
      <w:r>
        <w:separator/>
      </w:r>
    </w:p>
  </w:footnote>
  <w:footnote w:type="continuationSeparator" w:id="0">
    <w:p w:rsidR="00042CB9" w:rsidRDefault="00042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F3A" w:rsidRDefault="00690F3A">
    <w:pPr>
      <w:pStyle w:val="Footer"/>
      <w:framePr w:wrap="around" w:vAnchor="text" w:hAnchor="margin" w:xAlign="center" w:y="1"/>
    </w:pPr>
    <w:r>
      <w:fldChar w:fldCharType="begin"/>
    </w:r>
    <w:r>
      <w:instrText xml:space="preserve">PAGE  </w:instrText>
    </w:r>
    <w:r>
      <w:fldChar w:fldCharType="end"/>
    </w:r>
  </w:p>
  <w:p w:rsidR="00690F3A" w:rsidRDefault="00690F3A">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4B8" w:rsidRPr="00A95150" w:rsidRDefault="004A677D" w:rsidP="007D64B8">
    <w:pPr>
      <w:pStyle w:val="Header"/>
      <w:tabs>
        <w:tab w:val="clear" w:pos="4536"/>
        <w:tab w:val="clear" w:pos="9072"/>
        <w:tab w:val="left" w:pos="6804"/>
      </w:tabs>
    </w:pPr>
    <w:r>
      <w:t>035</w:t>
    </w:r>
    <w:r w:rsidR="006D21B3">
      <w:t xml:space="preserve"> STCTTS 17</w:t>
    </w:r>
    <w:r w:rsidR="007D64B8" w:rsidRPr="00A95150">
      <w:t xml:space="preserve"> E</w:t>
    </w:r>
  </w:p>
  <w:p w:rsidR="00690F3A" w:rsidRPr="00111634" w:rsidRDefault="00690F3A" w:rsidP="0062499A">
    <w:pPr>
      <w:pStyle w:val="Header"/>
      <w:tabs>
        <w:tab w:val="clear" w:pos="4536"/>
        <w:tab w:val="clear" w:pos="9072"/>
        <w:tab w:val="center" w:pos="4820"/>
        <w:tab w:val="right" w:pos="9356"/>
      </w:tabs>
      <w:ind w:right="1132"/>
      <w:jc w:val="left"/>
      <w:rPr>
        <w:lang w:val="fr-FR"/>
      </w:rPr>
    </w:pPr>
  </w:p>
  <w:p w:rsidR="00690F3A" w:rsidRPr="00111634" w:rsidRDefault="00690F3A" w:rsidP="003A1CF2">
    <w:pPr>
      <w:pStyle w:val="Foot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3BF0"/>
    <w:multiLevelType w:val="hybridMultilevel"/>
    <w:tmpl w:val="B88A1300"/>
    <w:lvl w:ilvl="0" w:tplc="B90A584C">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15F4F"/>
    <w:multiLevelType w:val="hybridMultilevel"/>
    <w:tmpl w:val="94C48CC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4185B"/>
    <w:multiLevelType w:val="hybridMultilevel"/>
    <w:tmpl w:val="1512D2F6"/>
    <w:lvl w:ilvl="0" w:tplc="6310BD50">
      <w:start w:val="1"/>
      <w:numFmt w:val="decimal"/>
      <w:pStyle w:val="Subtitle"/>
      <w:lvlText w:val="%1."/>
      <w:lvlJc w:val="left"/>
      <w:pPr>
        <w:ind w:left="1287" w:hanging="360"/>
      </w:pPr>
      <w:rPr>
        <w:rFonts w:ascii="Arial" w:hAnsi="Arial" w:hint="default"/>
        <w:b/>
        <w:i w:val="0"/>
        <w:color w:val="00000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2D53751E"/>
    <w:multiLevelType w:val="hybridMultilevel"/>
    <w:tmpl w:val="73923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382401"/>
    <w:multiLevelType w:val="multilevel"/>
    <w:tmpl w:val="FDAC490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7FA40E7D"/>
    <w:multiLevelType w:val="hybridMultilevel"/>
    <w:tmpl w:val="9B7A1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3"/>
  </w:num>
  <w:num w:numId="12">
    <w:abstractNumId w:val="5"/>
  </w:num>
  <w:num w:numId="13">
    <w:abstractNumId w:val="4"/>
  </w:num>
  <w:num w:numId="14">
    <w:abstractNumId w:val="0"/>
  </w:num>
  <w:num w:numId="15">
    <w:abstractNumId w:val="4"/>
  </w:num>
  <w:num w:numId="16">
    <w:abstractNumId w:val="1"/>
  </w:num>
  <w:num w:numId="17">
    <w:abstractNumId w:val="4"/>
  </w:num>
  <w:num w:numId="18">
    <w:abstractNumId w:val="4"/>
  </w:num>
  <w:num w:numId="19">
    <w:abstractNumId w:val="4"/>
  </w:num>
  <w:num w:numId="2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hideSpellingErrors/>
  <w:hideGrammaticalErrors/>
  <w:proofState w:spelling="clean" w:grammar="clean"/>
  <w:attachedTemplate r:id="rId1"/>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3F3"/>
    <w:rsid w:val="00000802"/>
    <w:rsid w:val="00004C9B"/>
    <w:rsid w:val="00005777"/>
    <w:rsid w:val="00007443"/>
    <w:rsid w:val="000112F4"/>
    <w:rsid w:val="00016527"/>
    <w:rsid w:val="00022DFF"/>
    <w:rsid w:val="000271F1"/>
    <w:rsid w:val="00033306"/>
    <w:rsid w:val="0003627A"/>
    <w:rsid w:val="00037631"/>
    <w:rsid w:val="00042BD2"/>
    <w:rsid w:val="00042CB9"/>
    <w:rsid w:val="000657B7"/>
    <w:rsid w:val="0008401C"/>
    <w:rsid w:val="00086511"/>
    <w:rsid w:val="00095B82"/>
    <w:rsid w:val="00096025"/>
    <w:rsid w:val="000A0A56"/>
    <w:rsid w:val="000A14F8"/>
    <w:rsid w:val="000B4C03"/>
    <w:rsid w:val="000B6608"/>
    <w:rsid w:val="000C1DFF"/>
    <w:rsid w:val="000C5395"/>
    <w:rsid w:val="000C5826"/>
    <w:rsid w:val="000D4D2D"/>
    <w:rsid w:val="000D6FD3"/>
    <w:rsid w:val="000E56B6"/>
    <w:rsid w:val="000E56F6"/>
    <w:rsid w:val="000F7AB4"/>
    <w:rsid w:val="00111634"/>
    <w:rsid w:val="00117DAB"/>
    <w:rsid w:val="00121D26"/>
    <w:rsid w:val="001238AD"/>
    <w:rsid w:val="0012595E"/>
    <w:rsid w:val="00125DFB"/>
    <w:rsid w:val="00126B3E"/>
    <w:rsid w:val="001303B1"/>
    <w:rsid w:val="00131B78"/>
    <w:rsid w:val="00133AF3"/>
    <w:rsid w:val="00136E63"/>
    <w:rsid w:val="00140996"/>
    <w:rsid w:val="001409AC"/>
    <w:rsid w:val="00143C6F"/>
    <w:rsid w:val="00163BAA"/>
    <w:rsid w:val="00164DC2"/>
    <w:rsid w:val="001719A3"/>
    <w:rsid w:val="00176A51"/>
    <w:rsid w:val="00183679"/>
    <w:rsid w:val="001842FA"/>
    <w:rsid w:val="00185CA0"/>
    <w:rsid w:val="00195216"/>
    <w:rsid w:val="00197170"/>
    <w:rsid w:val="0019747A"/>
    <w:rsid w:val="001978EE"/>
    <w:rsid w:val="001B0618"/>
    <w:rsid w:val="001B2610"/>
    <w:rsid w:val="001B2E32"/>
    <w:rsid w:val="001B4CE0"/>
    <w:rsid w:val="001C16A3"/>
    <w:rsid w:val="001C7A37"/>
    <w:rsid w:val="001E3126"/>
    <w:rsid w:val="001F043E"/>
    <w:rsid w:val="001F1B14"/>
    <w:rsid w:val="001F5ED5"/>
    <w:rsid w:val="00204FB6"/>
    <w:rsid w:val="002155C7"/>
    <w:rsid w:val="00217B1B"/>
    <w:rsid w:val="0022065A"/>
    <w:rsid w:val="00221701"/>
    <w:rsid w:val="00224F03"/>
    <w:rsid w:val="0022770A"/>
    <w:rsid w:val="00227990"/>
    <w:rsid w:val="00235D53"/>
    <w:rsid w:val="00240543"/>
    <w:rsid w:val="002436F2"/>
    <w:rsid w:val="0024573B"/>
    <w:rsid w:val="002467A3"/>
    <w:rsid w:val="00246868"/>
    <w:rsid w:val="00250FEE"/>
    <w:rsid w:val="00251629"/>
    <w:rsid w:val="00256E1E"/>
    <w:rsid w:val="00261E16"/>
    <w:rsid w:val="00266652"/>
    <w:rsid w:val="00266E93"/>
    <w:rsid w:val="00271551"/>
    <w:rsid w:val="00271F60"/>
    <w:rsid w:val="002731E1"/>
    <w:rsid w:val="0027333B"/>
    <w:rsid w:val="00273CD6"/>
    <w:rsid w:val="00275D2E"/>
    <w:rsid w:val="002823DE"/>
    <w:rsid w:val="0028748C"/>
    <w:rsid w:val="002925E2"/>
    <w:rsid w:val="00292FC2"/>
    <w:rsid w:val="0029475F"/>
    <w:rsid w:val="0029501C"/>
    <w:rsid w:val="002A2E12"/>
    <w:rsid w:val="002B3717"/>
    <w:rsid w:val="002C799C"/>
    <w:rsid w:val="002D53D6"/>
    <w:rsid w:val="00302C8B"/>
    <w:rsid w:val="00310338"/>
    <w:rsid w:val="003202E6"/>
    <w:rsid w:val="00324740"/>
    <w:rsid w:val="0032702E"/>
    <w:rsid w:val="00333DDA"/>
    <w:rsid w:val="00335AFF"/>
    <w:rsid w:val="0034036D"/>
    <w:rsid w:val="00344780"/>
    <w:rsid w:val="003469AA"/>
    <w:rsid w:val="00356626"/>
    <w:rsid w:val="003577C6"/>
    <w:rsid w:val="00362E12"/>
    <w:rsid w:val="003730B9"/>
    <w:rsid w:val="003750D7"/>
    <w:rsid w:val="00382783"/>
    <w:rsid w:val="00385311"/>
    <w:rsid w:val="0039204B"/>
    <w:rsid w:val="00392DE0"/>
    <w:rsid w:val="0039527F"/>
    <w:rsid w:val="003969A7"/>
    <w:rsid w:val="00396D7A"/>
    <w:rsid w:val="003A1CF2"/>
    <w:rsid w:val="003A621D"/>
    <w:rsid w:val="003A6DCA"/>
    <w:rsid w:val="003D6E2F"/>
    <w:rsid w:val="003E1200"/>
    <w:rsid w:val="003E293F"/>
    <w:rsid w:val="003E3211"/>
    <w:rsid w:val="003E47D0"/>
    <w:rsid w:val="003E5183"/>
    <w:rsid w:val="003E58F7"/>
    <w:rsid w:val="003E7953"/>
    <w:rsid w:val="003F16A5"/>
    <w:rsid w:val="003F2C82"/>
    <w:rsid w:val="003F364C"/>
    <w:rsid w:val="003F6376"/>
    <w:rsid w:val="0040308B"/>
    <w:rsid w:val="0040343B"/>
    <w:rsid w:val="00405829"/>
    <w:rsid w:val="004245C3"/>
    <w:rsid w:val="004246A1"/>
    <w:rsid w:val="00432668"/>
    <w:rsid w:val="00444405"/>
    <w:rsid w:val="00445509"/>
    <w:rsid w:val="00452BF0"/>
    <w:rsid w:val="004552B0"/>
    <w:rsid w:val="00456230"/>
    <w:rsid w:val="00465106"/>
    <w:rsid w:val="004736C4"/>
    <w:rsid w:val="00473BF4"/>
    <w:rsid w:val="00480E16"/>
    <w:rsid w:val="00484036"/>
    <w:rsid w:val="00484F95"/>
    <w:rsid w:val="004A5595"/>
    <w:rsid w:val="004A677D"/>
    <w:rsid w:val="004A7768"/>
    <w:rsid w:val="004C5676"/>
    <w:rsid w:val="004D3D26"/>
    <w:rsid w:val="004D45F9"/>
    <w:rsid w:val="004D5571"/>
    <w:rsid w:val="004D5CA4"/>
    <w:rsid w:val="004E084A"/>
    <w:rsid w:val="004E1C0C"/>
    <w:rsid w:val="004E2008"/>
    <w:rsid w:val="004E27CF"/>
    <w:rsid w:val="004E3261"/>
    <w:rsid w:val="004E5B93"/>
    <w:rsid w:val="004F67F6"/>
    <w:rsid w:val="004F6BAA"/>
    <w:rsid w:val="004F7110"/>
    <w:rsid w:val="00501DC4"/>
    <w:rsid w:val="005028D0"/>
    <w:rsid w:val="00510380"/>
    <w:rsid w:val="00513B5E"/>
    <w:rsid w:val="00515BB6"/>
    <w:rsid w:val="00515CBB"/>
    <w:rsid w:val="00517953"/>
    <w:rsid w:val="00521A7D"/>
    <w:rsid w:val="00550FF3"/>
    <w:rsid w:val="00551246"/>
    <w:rsid w:val="00553021"/>
    <w:rsid w:val="005667F1"/>
    <w:rsid w:val="00567D73"/>
    <w:rsid w:val="00577E77"/>
    <w:rsid w:val="00582AF3"/>
    <w:rsid w:val="0058389B"/>
    <w:rsid w:val="00586205"/>
    <w:rsid w:val="00590CDD"/>
    <w:rsid w:val="005920CF"/>
    <w:rsid w:val="005A6ADF"/>
    <w:rsid w:val="005B13FF"/>
    <w:rsid w:val="005B66F2"/>
    <w:rsid w:val="005D587B"/>
    <w:rsid w:val="005E08F4"/>
    <w:rsid w:val="005E20AD"/>
    <w:rsid w:val="005E2E33"/>
    <w:rsid w:val="005E3D21"/>
    <w:rsid w:val="005E3D49"/>
    <w:rsid w:val="005E4451"/>
    <w:rsid w:val="005F379A"/>
    <w:rsid w:val="006015D0"/>
    <w:rsid w:val="00602A29"/>
    <w:rsid w:val="006106FC"/>
    <w:rsid w:val="00610E1A"/>
    <w:rsid w:val="00620F83"/>
    <w:rsid w:val="00621C43"/>
    <w:rsid w:val="0062499A"/>
    <w:rsid w:val="00624BB2"/>
    <w:rsid w:val="00627D61"/>
    <w:rsid w:val="006309CB"/>
    <w:rsid w:val="00637399"/>
    <w:rsid w:val="00641E03"/>
    <w:rsid w:val="006555E9"/>
    <w:rsid w:val="00655E11"/>
    <w:rsid w:val="00666CC0"/>
    <w:rsid w:val="00667AD1"/>
    <w:rsid w:val="00670843"/>
    <w:rsid w:val="00675468"/>
    <w:rsid w:val="006757CC"/>
    <w:rsid w:val="00675806"/>
    <w:rsid w:val="0067588C"/>
    <w:rsid w:val="006778FE"/>
    <w:rsid w:val="0068231A"/>
    <w:rsid w:val="00682691"/>
    <w:rsid w:val="006851D2"/>
    <w:rsid w:val="00690F3A"/>
    <w:rsid w:val="006918E2"/>
    <w:rsid w:val="006949B9"/>
    <w:rsid w:val="006A1492"/>
    <w:rsid w:val="006A2540"/>
    <w:rsid w:val="006A56F7"/>
    <w:rsid w:val="006B0643"/>
    <w:rsid w:val="006B2BBC"/>
    <w:rsid w:val="006B6534"/>
    <w:rsid w:val="006B7CEA"/>
    <w:rsid w:val="006C7298"/>
    <w:rsid w:val="006D2140"/>
    <w:rsid w:val="006D21B3"/>
    <w:rsid w:val="006D48E7"/>
    <w:rsid w:val="006D68A1"/>
    <w:rsid w:val="006E1773"/>
    <w:rsid w:val="006E7A80"/>
    <w:rsid w:val="006F007A"/>
    <w:rsid w:val="00701939"/>
    <w:rsid w:val="0070242F"/>
    <w:rsid w:val="007212CB"/>
    <w:rsid w:val="007220A5"/>
    <w:rsid w:val="00732238"/>
    <w:rsid w:val="00732F85"/>
    <w:rsid w:val="00744688"/>
    <w:rsid w:val="00760628"/>
    <w:rsid w:val="00762CBC"/>
    <w:rsid w:val="0077130D"/>
    <w:rsid w:val="00774A7B"/>
    <w:rsid w:val="00774F7F"/>
    <w:rsid w:val="00775EFB"/>
    <w:rsid w:val="0078075E"/>
    <w:rsid w:val="00791D37"/>
    <w:rsid w:val="00793DBC"/>
    <w:rsid w:val="007A2253"/>
    <w:rsid w:val="007B4600"/>
    <w:rsid w:val="007B6DA9"/>
    <w:rsid w:val="007C3FB5"/>
    <w:rsid w:val="007D1DDC"/>
    <w:rsid w:val="007D402A"/>
    <w:rsid w:val="007D64B8"/>
    <w:rsid w:val="007E560F"/>
    <w:rsid w:val="007F4C4A"/>
    <w:rsid w:val="007F6575"/>
    <w:rsid w:val="00800732"/>
    <w:rsid w:val="00802530"/>
    <w:rsid w:val="00803275"/>
    <w:rsid w:val="00804E0A"/>
    <w:rsid w:val="00812221"/>
    <w:rsid w:val="00826B6A"/>
    <w:rsid w:val="00826E7A"/>
    <w:rsid w:val="00827819"/>
    <w:rsid w:val="00852F2A"/>
    <w:rsid w:val="00876DA6"/>
    <w:rsid w:val="00884551"/>
    <w:rsid w:val="00897957"/>
    <w:rsid w:val="008A790A"/>
    <w:rsid w:val="008B2CEE"/>
    <w:rsid w:val="008B6B8B"/>
    <w:rsid w:val="008C35E5"/>
    <w:rsid w:val="008C375E"/>
    <w:rsid w:val="008C51E6"/>
    <w:rsid w:val="008D2965"/>
    <w:rsid w:val="008E086B"/>
    <w:rsid w:val="008E0F6A"/>
    <w:rsid w:val="008E1079"/>
    <w:rsid w:val="008E2981"/>
    <w:rsid w:val="008E3FCB"/>
    <w:rsid w:val="008E632C"/>
    <w:rsid w:val="008E7D39"/>
    <w:rsid w:val="008F315B"/>
    <w:rsid w:val="008F38AB"/>
    <w:rsid w:val="008F5159"/>
    <w:rsid w:val="009006D1"/>
    <w:rsid w:val="00902BB4"/>
    <w:rsid w:val="0090552E"/>
    <w:rsid w:val="00907DB2"/>
    <w:rsid w:val="00911D4B"/>
    <w:rsid w:val="00912816"/>
    <w:rsid w:val="0091790E"/>
    <w:rsid w:val="00925235"/>
    <w:rsid w:val="00927DBD"/>
    <w:rsid w:val="00935967"/>
    <w:rsid w:val="0094685F"/>
    <w:rsid w:val="00954A9A"/>
    <w:rsid w:val="0096044A"/>
    <w:rsid w:val="00964F7D"/>
    <w:rsid w:val="009673F3"/>
    <w:rsid w:val="00973949"/>
    <w:rsid w:val="00975801"/>
    <w:rsid w:val="00980461"/>
    <w:rsid w:val="009815CF"/>
    <w:rsid w:val="00986866"/>
    <w:rsid w:val="00993757"/>
    <w:rsid w:val="00996C6F"/>
    <w:rsid w:val="009A62D5"/>
    <w:rsid w:val="009A7126"/>
    <w:rsid w:val="009B6EC1"/>
    <w:rsid w:val="009C42D9"/>
    <w:rsid w:val="009D5E1F"/>
    <w:rsid w:val="009D7143"/>
    <w:rsid w:val="009E4EBA"/>
    <w:rsid w:val="009E65DA"/>
    <w:rsid w:val="009E70C6"/>
    <w:rsid w:val="009E735C"/>
    <w:rsid w:val="009E7887"/>
    <w:rsid w:val="00A0488E"/>
    <w:rsid w:val="00A10D00"/>
    <w:rsid w:val="00A17CD6"/>
    <w:rsid w:val="00A2454A"/>
    <w:rsid w:val="00A31774"/>
    <w:rsid w:val="00A32568"/>
    <w:rsid w:val="00A32B76"/>
    <w:rsid w:val="00A3539D"/>
    <w:rsid w:val="00A35CED"/>
    <w:rsid w:val="00A3655F"/>
    <w:rsid w:val="00A60438"/>
    <w:rsid w:val="00A626BE"/>
    <w:rsid w:val="00A638E5"/>
    <w:rsid w:val="00A640FC"/>
    <w:rsid w:val="00A737CD"/>
    <w:rsid w:val="00A747CC"/>
    <w:rsid w:val="00A76AB5"/>
    <w:rsid w:val="00A8142F"/>
    <w:rsid w:val="00A8388B"/>
    <w:rsid w:val="00A92EFF"/>
    <w:rsid w:val="00A95150"/>
    <w:rsid w:val="00A95443"/>
    <w:rsid w:val="00A9578B"/>
    <w:rsid w:val="00A95D7A"/>
    <w:rsid w:val="00AA5781"/>
    <w:rsid w:val="00AC0CCD"/>
    <w:rsid w:val="00AC2C7A"/>
    <w:rsid w:val="00AC6F8D"/>
    <w:rsid w:val="00AD0710"/>
    <w:rsid w:val="00AE34B0"/>
    <w:rsid w:val="00AE7147"/>
    <w:rsid w:val="00AF167F"/>
    <w:rsid w:val="00AF3530"/>
    <w:rsid w:val="00AF4569"/>
    <w:rsid w:val="00B039AD"/>
    <w:rsid w:val="00B047F7"/>
    <w:rsid w:val="00B048CE"/>
    <w:rsid w:val="00B10176"/>
    <w:rsid w:val="00B10F7F"/>
    <w:rsid w:val="00B11F0E"/>
    <w:rsid w:val="00B16A62"/>
    <w:rsid w:val="00B204AC"/>
    <w:rsid w:val="00B26818"/>
    <w:rsid w:val="00B26AD2"/>
    <w:rsid w:val="00B27615"/>
    <w:rsid w:val="00B30630"/>
    <w:rsid w:val="00B308A4"/>
    <w:rsid w:val="00B32BAD"/>
    <w:rsid w:val="00B518C5"/>
    <w:rsid w:val="00B51DC1"/>
    <w:rsid w:val="00B5767C"/>
    <w:rsid w:val="00B639AB"/>
    <w:rsid w:val="00B75D0C"/>
    <w:rsid w:val="00B77637"/>
    <w:rsid w:val="00B77B58"/>
    <w:rsid w:val="00B8197A"/>
    <w:rsid w:val="00B8532B"/>
    <w:rsid w:val="00B861CA"/>
    <w:rsid w:val="00B9035C"/>
    <w:rsid w:val="00BA1B2D"/>
    <w:rsid w:val="00BA6A11"/>
    <w:rsid w:val="00BB3D65"/>
    <w:rsid w:val="00BB7237"/>
    <w:rsid w:val="00BC1E0B"/>
    <w:rsid w:val="00BC329B"/>
    <w:rsid w:val="00BC4E97"/>
    <w:rsid w:val="00BC7067"/>
    <w:rsid w:val="00BD01BF"/>
    <w:rsid w:val="00BD166A"/>
    <w:rsid w:val="00BD24EF"/>
    <w:rsid w:val="00BD6627"/>
    <w:rsid w:val="00BF03D7"/>
    <w:rsid w:val="00BF10CA"/>
    <w:rsid w:val="00BF36FE"/>
    <w:rsid w:val="00BF45B6"/>
    <w:rsid w:val="00BF5EB7"/>
    <w:rsid w:val="00C01437"/>
    <w:rsid w:val="00C03704"/>
    <w:rsid w:val="00C120D7"/>
    <w:rsid w:val="00C166AE"/>
    <w:rsid w:val="00C1701F"/>
    <w:rsid w:val="00C20BC4"/>
    <w:rsid w:val="00C2707E"/>
    <w:rsid w:val="00C34699"/>
    <w:rsid w:val="00C37C62"/>
    <w:rsid w:val="00C46F76"/>
    <w:rsid w:val="00C476C6"/>
    <w:rsid w:val="00C5288F"/>
    <w:rsid w:val="00C64516"/>
    <w:rsid w:val="00C65EC0"/>
    <w:rsid w:val="00C672C1"/>
    <w:rsid w:val="00C821D8"/>
    <w:rsid w:val="00C90F47"/>
    <w:rsid w:val="00C93D5C"/>
    <w:rsid w:val="00C94AC8"/>
    <w:rsid w:val="00C97A61"/>
    <w:rsid w:val="00CA5BDC"/>
    <w:rsid w:val="00CB151A"/>
    <w:rsid w:val="00CB3298"/>
    <w:rsid w:val="00CB4DA4"/>
    <w:rsid w:val="00CC4460"/>
    <w:rsid w:val="00CC6F2C"/>
    <w:rsid w:val="00CD225A"/>
    <w:rsid w:val="00CD62C4"/>
    <w:rsid w:val="00CE23B6"/>
    <w:rsid w:val="00CE2516"/>
    <w:rsid w:val="00CE3B77"/>
    <w:rsid w:val="00CF460F"/>
    <w:rsid w:val="00CF5A54"/>
    <w:rsid w:val="00D078DA"/>
    <w:rsid w:val="00D11863"/>
    <w:rsid w:val="00D1799C"/>
    <w:rsid w:val="00D278F6"/>
    <w:rsid w:val="00D34D18"/>
    <w:rsid w:val="00D363D1"/>
    <w:rsid w:val="00D55B7F"/>
    <w:rsid w:val="00D60642"/>
    <w:rsid w:val="00D6255B"/>
    <w:rsid w:val="00D726D9"/>
    <w:rsid w:val="00D87A4E"/>
    <w:rsid w:val="00D94A41"/>
    <w:rsid w:val="00DA2460"/>
    <w:rsid w:val="00DA279A"/>
    <w:rsid w:val="00DA77A9"/>
    <w:rsid w:val="00DB0015"/>
    <w:rsid w:val="00DB1357"/>
    <w:rsid w:val="00DB2300"/>
    <w:rsid w:val="00DB3E81"/>
    <w:rsid w:val="00DB3ECC"/>
    <w:rsid w:val="00DB6767"/>
    <w:rsid w:val="00DC56A1"/>
    <w:rsid w:val="00DD0DE6"/>
    <w:rsid w:val="00DD1065"/>
    <w:rsid w:val="00DD613B"/>
    <w:rsid w:val="00DD6A65"/>
    <w:rsid w:val="00DE1252"/>
    <w:rsid w:val="00DF1E45"/>
    <w:rsid w:val="00DF5E7B"/>
    <w:rsid w:val="00E03C44"/>
    <w:rsid w:val="00E04DE9"/>
    <w:rsid w:val="00E068B8"/>
    <w:rsid w:val="00E16527"/>
    <w:rsid w:val="00E16FF9"/>
    <w:rsid w:val="00E2152A"/>
    <w:rsid w:val="00E2524F"/>
    <w:rsid w:val="00E2779A"/>
    <w:rsid w:val="00E27F08"/>
    <w:rsid w:val="00E40124"/>
    <w:rsid w:val="00E52B8C"/>
    <w:rsid w:val="00E60981"/>
    <w:rsid w:val="00E60CC6"/>
    <w:rsid w:val="00E65CC9"/>
    <w:rsid w:val="00E91600"/>
    <w:rsid w:val="00E9675B"/>
    <w:rsid w:val="00EA1023"/>
    <w:rsid w:val="00EB1701"/>
    <w:rsid w:val="00EB6F8B"/>
    <w:rsid w:val="00EC0F4B"/>
    <w:rsid w:val="00EC11DC"/>
    <w:rsid w:val="00ED27A5"/>
    <w:rsid w:val="00ED7E36"/>
    <w:rsid w:val="00EE5FD8"/>
    <w:rsid w:val="00EE6953"/>
    <w:rsid w:val="00EE7E2A"/>
    <w:rsid w:val="00EF2D50"/>
    <w:rsid w:val="00EF3021"/>
    <w:rsid w:val="00EF34CD"/>
    <w:rsid w:val="00EF688B"/>
    <w:rsid w:val="00F01B80"/>
    <w:rsid w:val="00F026C6"/>
    <w:rsid w:val="00F10DC4"/>
    <w:rsid w:val="00F11516"/>
    <w:rsid w:val="00F1507A"/>
    <w:rsid w:val="00F2210A"/>
    <w:rsid w:val="00F233F0"/>
    <w:rsid w:val="00F34002"/>
    <w:rsid w:val="00F373A8"/>
    <w:rsid w:val="00F4089C"/>
    <w:rsid w:val="00F41D9F"/>
    <w:rsid w:val="00F43991"/>
    <w:rsid w:val="00F46799"/>
    <w:rsid w:val="00F46DC4"/>
    <w:rsid w:val="00F54F7F"/>
    <w:rsid w:val="00F5516D"/>
    <w:rsid w:val="00F60511"/>
    <w:rsid w:val="00F67883"/>
    <w:rsid w:val="00F8578F"/>
    <w:rsid w:val="00F85CDC"/>
    <w:rsid w:val="00F93346"/>
    <w:rsid w:val="00F94AB4"/>
    <w:rsid w:val="00F97FE2"/>
    <w:rsid w:val="00FA18D4"/>
    <w:rsid w:val="00FA6980"/>
    <w:rsid w:val="00FA6D3C"/>
    <w:rsid w:val="00FB4AFD"/>
    <w:rsid w:val="00FC0DFA"/>
    <w:rsid w:val="00FC3706"/>
    <w:rsid w:val="00FD6304"/>
    <w:rsid w:val="00FE0198"/>
    <w:rsid w:val="00FE7091"/>
    <w:rsid w:val="00FF130F"/>
    <w:rsid w:val="00FF3632"/>
    <w:rsid w:val="00FF46D5"/>
    <w:rsid w:val="00FF5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40742AF-33A8-498B-B6D9-3C298F16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26BE"/>
    <w:pPr>
      <w:keepNext/>
      <w:jc w:val="both"/>
    </w:pPr>
    <w:rPr>
      <w:sz w:val="22"/>
      <w:szCs w:val="22"/>
    </w:rPr>
  </w:style>
  <w:style w:type="paragraph" w:styleId="Heading1">
    <w:name w:val="heading 1"/>
    <w:basedOn w:val="Normal"/>
    <w:next w:val="Normal"/>
    <w:link w:val="Heading1Char"/>
    <w:uiPriority w:val="9"/>
    <w:qFormat/>
    <w:rsid w:val="00F41D9F"/>
    <w:pPr>
      <w:numPr>
        <w:numId w:val="4"/>
      </w:numPr>
      <w:tabs>
        <w:tab w:val="left" w:pos="567"/>
      </w:tabs>
      <w:spacing w:after="60"/>
      <w:outlineLvl w:val="0"/>
    </w:pPr>
    <w:rPr>
      <w:rFonts w:eastAsia="Times New Roman"/>
      <w:b/>
      <w:bCs/>
      <w:caps/>
      <w:color w:val="000000"/>
      <w:szCs w:val="32"/>
    </w:rPr>
  </w:style>
  <w:style w:type="paragraph" w:styleId="Heading2">
    <w:name w:val="heading 2"/>
    <w:basedOn w:val="Normal"/>
    <w:next w:val="Normal"/>
    <w:link w:val="Heading2Char"/>
    <w:autoRedefine/>
    <w:uiPriority w:val="9"/>
    <w:unhideWhenUsed/>
    <w:qFormat/>
    <w:rsid w:val="00F41D9F"/>
    <w:pPr>
      <w:numPr>
        <w:ilvl w:val="1"/>
        <w:numId w:val="3"/>
      </w:numPr>
      <w:tabs>
        <w:tab w:val="left" w:pos="1134"/>
        <w:tab w:val="left" w:pos="1701"/>
      </w:tabs>
      <w:spacing w:before="120" w:after="120"/>
      <w:ind w:left="1134" w:hanging="567"/>
      <w:outlineLvl w:val="1"/>
    </w:pPr>
    <w:rPr>
      <w:rFonts w:eastAsia="Times New Roman"/>
      <w:b/>
      <w:bCs/>
      <w:iCs/>
      <w:caps/>
      <w:szCs w:val="28"/>
    </w:rPr>
  </w:style>
  <w:style w:type="paragraph" w:styleId="Heading3">
    <w:name w:val="heading 3"/>
    <w:basedOn w:val="Normal"/>
    <w:next w:val="Normal"/>
    <w:link w:val="Heading3Char"/>
    <w:uiPriority w:val="9"/>
    <w:unhideWhenUsed/>
    <w:qFormat/>
    <w:rsid w:val="00F41D9F"/>
    <w:pPr>
      <w:numPr>
        <w:ilvl w:val="2"/>
        <w:numId w:val="4"/>
      </w:numPr>
      <w:tabs>
        <w:tab w:val="left" w:pos="2268"/>
      </w:tabs>
      <w:spacing w:before="120" w:after="60"/>
      <w:outlineLvl w:val="2"/>
    </w:pPr>
    <w:rPr>
      <w:rFonts w:eastAsia="Times New Roman"/>
      <w:b/>
      <w:bCs/>
      <w:color w:val="000000"/>
      <w:szCs w:val="26"/>
    </w:rPr>
  </w:style>
  <w:style w:type="paragraph" w:styleId="Heading4">
    <w:name w:val="heading 4"/>
    <w:basedOn w:val="Normal"/>
    <w:next w:val="Normal"/>
    <w:link w:val="Heading4Char"/>
    <w:uiPriority w:val="9"/>
    <w:unhideWhenUsed/>
    <w:qFormat/>
    <w:rsid w:val="00F41D9F"/>
    <w:pPr>
      <w:numPr>
        <w:ilvl w:val="3"/>
        <w:numId w:val="4"/>
      </w:numPr>
      <w:tabs>
        <w:tab w:val="left" w:pos="567"/>
        <w:tab w:val="left" w:pos="1134"/>
      </w:tabs>
      <w:outlineLvl w:val="3"/>
    </w:pPr>
    <w:rPr>
      <w:rFonts w:eastAsia="Times New Roman"/>
      <w:b/>
      <w:bCs/>
      <w:szCs w:val="28"/>
    </w:rPr>
  </w:style>
  <w:style w:type="paragraph" w:styleId="Heading5">
    <w:name w:val="heading 5"/>
    <w:basedOn w:val="Normal"/>
    <w:next w:val="Normal"/>
    <w:link w:val="Heading5Char"/>
    <w:uiPriority w:val="9"/>
    <w:semiHidden/>
    <w:unhideWhenUsed/>
    <w:qFormat/>
    <w:rsid w:val="00F41D9F"/>
    <w:pPr>
      <w:numPr>
        <w:ilvl w:val="4"/>
        <w:numId w:val="4"/>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F41D9F"/>
    <w:pPr>
      <w:numPr>
        <w:ilvl w:val="5"/>
        <w:numId w:val="4"/>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F41D9F"/>
    <w:pPr>
      <w:numPr>
        <w:ilvl w:val="6"/>
        <w:numId w:val="4"/>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F41D9F"/>
    <w:pPr>
      <w:numPr>
        <w:ilvl w:val="7"/>
        <w:numId w:val="4"/>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F41D9F"/>
    <w:pPr>
      <w:numPr>
        <w:ilvl w:val="8"/>
        <w:numId w:val="4"/>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0C6"/>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9E70C6"/>
    <w:rPr>
      <w:rFonts w:ascii="Tahoma" w:hAnsi="Tahoma" w:cs="Tahoma"/>
      <w:sz w:val="16"/>
      <w:szCs w:val="16"/>
    </w:rPr>
  </w:style>
  <w:style w:type="character" w:customStyle="1" w:styleId="BalloonTextChar">
    <w:name w:val="Balloon Text Char"/>
    <w:link w:val="BalloonText"/>
    <w:uiPriority w:val="99"/>
    <w:semiHidden/>
    <w:rsid w:val="009E70C6"/>
    <w:rPr>
      <w:rFonts w:ascii="Tahoma" w:hAnsi="Tahoma" w:cs="Tahoma"/>
      <w:sz w:val="16"/>
      <w:szCs w:val="16"/>
    </w:rPr>
  </w:style>
  <w:style w:type="paragraph" w:styleId="Header">
    <w:name w:val="header"/>
    <w:basedOn w:val="Normal"/>
    <w:link w:val="HeaderChar"/>
    <w:rsid w:val="009E70C6"/>
    <w:pPr>
      <w:tabs>
        <w:tab w:val="center" w:pos="4536"/>
        <w:tab w:val="right" w:pos="9072"/>
      </w:tabs>
      <w:overflowPunct w:val="0"/>
      <w:autoSpaceDE w:val="0"/>
      <w:autoSpaceDN w:val="0"/>
      <w:adjustRightInd w:val="0"/>
      <w:textAlignment w:val="baseline"/>
    </w:pPr>
    <w:rPr>
      <w:rFonts w:eastAsia="Times New Roman"/>
      <w:szCs w:val="20"/>
    </w:rPr>
  </w:style>
  <w:style w:type="character" w:customStyle="1" w:styleId="HeaderChar">
    <w:name w:val="Header Char"/>
    <w:link w:val="Header"/>
    <w:rsid w:val="009E70C6"/>
    <w:rPr>
      <w:rFonts w:eastAsia="Times New Roman"/>
      <w:sz w:val="22"/>
    </w:rPr>
  </w:style>
  <w:style w:type="character" w:styleId="Hyperlink">
    <w:name w:val="Hyperlink"/>
    <w:uiPriority w:val="99"/>
    <w:rsid w:val="009E70C6"/>
    <w:rPr>
      <w:color w:val="0000FF"/>
      <w:u w:val="single"/>
    </w:rPr>
  </w:style>
  <w:style w:type="paragraph" w:styleId="Footer">
    <w:name w:val="footer"/>
    <w:basedOn w:val="Normal"/>
    <w:link w:val="FooterChar"/>
    <w:uiPriority w:val="99"/>
    <w:rsid w:val="009E70C6"/>
    <w:pPr>
      <w:tabs>
        <w:tab w:val="center" w:pos="4703"/>
        <w:tab w:val="right" w:pos="9406"/>
      </w:tabs>
      <w:overflowPunct w:val="0"/>
      <w:autoSpaceDE w:val="0"/>
      <w:autoSpaceDN w:val="0"/>
      <w:adjustRightInd w:val="0"/>
      <w:textAlignment w:val="baseline"/>
    </w:pPr>
    <w:rPr>
      <w:rFonts w:ascii="Times New Roman" w:eastAsia="Times New Roman" w:hAnsi="Times New Roman"/>
      <w:sz w:val="20"/>
      <w:szCs w:val="20"/>
      <w:lang w:val="en-US"/>
    </w:rPr>
  </w:style>
  <w:style w:type="character" w:customStyle="1" w:styleId="FooterChar">
    <w:name w:val="Footer Char"/>
    <w:link w:val="Footer"/>
    <w:uiPriority w:val="99"/>
    <w:rsid w:val="009E70C6"/>
    <w:rPr>
      <w:rFonts w:ascii="Times New Roman" w:eastAsia="Times New Roman" w:hAnsi="Times New Roman"/>
      <w:lang w:val="en-US"/>
    </w:rPr>
  </w:style>
  <w:style w:type="character" w:styleId="PageNumber">
    <w:name w:val="page number"/>
    <w:basedOn w:val="DefaultParagraphFont"/>
    <w:rsid w:val="009E70C6"/>
  </w:style>
  <w:style w:type="paragraph" w:styleId="Title">
    <w:name w:val="Title"/>
    <w:basedOn w:val="Normal"/>
    <w:link w:val="TitleChar"/>
    <w:qFormat/>
    <w:rsid w:val="009E70C6"/>
    <w:pPr>
      <w:pBdr>
        <w:top w:val="single" w:sz="12" w:space="3" w:color="auto" w:shadow="1"/>
        <w:left w:val="single" w:sz="12" w:space="3" w:color="auto" w:shadow="1"/>
        <w:bottom w:val="single" w:sz="12" w:space="3" w:color="auto" w:shadow="1"/>
        <w:right w:val="single" w:sz="12" w:space="3" w:color="auto" w:shadow="1"/>
      </w:pBdr>
      <w:overflowPunct w:val="0"/>
      <w:autoSpaceDE w:val="0"/>
      <w:autoSpaceDN w:val="0"/>
      <w:adjustRightInd w:val="0"/>
      <w:ind w:left="7655"/>
      <w:jc w:val="center"/>
      <w:textAlignment w:val="baseline"/>
    </w:pPr>
    <w:rPr>
      <w:rFonts w:eastAsia="Times New Roman"/>
      <w:caps/>
      <w:sz w:val="32"/>
      <w:szCs w:val="20"/>
    </w:rPr>
  </w:style>
  <w:style w:type="character" w:customStyle="1" w:styleId="TitleChar">
    <w:name w:val="Title Char"/>
    <w:link w:val="Title"/>
    <w:rsid w:val="009E70C6"/>
    <w:rPr>
      <w:rFonts w:eastAsia="Times New Roman"/>
      <w:caps/>
      <w:sz w:val="32"/>
    </w:rPr>
  </w:style>
  <w:style w:type="paragraph" w:styleId="BodyText2">
    <w:name w:val="Body Text 2"/>
    <w:basedOn w:val="Normal"/>
    <w:link w:val="BodyText2Char"/>
    <w:rsid w:val="009E70C6"/>
    <w:pPr>
      <w:overflowPunct w:val="0"/>
      <w:autoSpaceDE w:val="0"/>
      <w:autoSpaceDN w:val="0"/>
      <w:adjustRightInd w:val="0"/>
      <w:ind w:right="454"/>
      <w:jc w:val="center"/>
      <w:textAlignment w:val="baseline"/>
    </w:pPr>
    <w:rPr>
      <w:rFonts w:eastAsia="Times New Roman"/>
      <w:szCs w:val="20"/>
    </w:rPr>
  </w:style>
  <w:style w:type="character" w:customStyle="1" w:styleId="BodyText2Char">
    <w:name w:val="Body Text 2 Char"/>
    <w:link w:val="BodyText2"/>
    <w:rsid w:val="009E70C6"/>
    <w:rPr>
      <w:rFonts w:eastAsia="Times New Roman"/>
      <w:sz w:val="22"/>
    </w:rPr>
  </w:style>
  <w:style w:type="paragraph" w:styleId="Caption">
    <w:name w:val="caption"/>
    <w:basedOn w:val="Normal"/>
    <w:next w:val="Normal"/>
    <w:qFormat/>
    <w:rsid w:val="009E70C6"/>
    <w:pPr>
      <w:overflowPunct w:val="0"/>
      <w:autoSpaceDE w:val="0"/>
      <w:autoSpaceDN w:val="0"/>
      <w:adjustRightInd w:val="0"/>
      <w:jc w:val="center"/>
      <w:textAlignment w:val="baseline"/>
    </w:pPr>
    <w:rPr>
      <w:rFonts w:ascii="Arial (W1)" w:eastAsia="Times New Roman" w:hAnsi="Arial (W1)"/>
      <w:b/>
      <w:spacing w:val="40"/>
      <w:sz w:val="38"/>
      <w:szCs w:val="20"/>
    </w:rPr>
  </w:style>
  <w:style w:type="paragraph" w:styleId="BodyText3">
    <w:name w:val="Body Text 3"/>
    <w:basedOn w:val="Normal"/>
    <w:link w:val="BodyText3Char"/>
    <w:uiPriority w:val="99"/>
    <w:semiHidden/>
    <w:unhideWhenUsed/>
    <w:rsid w:val="009E70C6"/>
    <w:pPr>
      <w:spacing w:after="120"/>
    </w:pPr>
    <w:rPr>
      <w:sz w:val="16"/>
      <w:szCs w:val="16"/>
    </w:rPr>
  </w:style>
  <w:style w:type="character" w:customStyle="1" w:styleId="BodyText3Char">
    <w:name w:val="Body Text 3 Char"/>
    <w:link w:val="BodyText3"/>
    <w:uiPriority w:val="99"/>
    <w:semiHidden/>
    <w:rsid w:val="009E70C6"/>
    <w:rPr>
      <w:sz w:val="16"/>
      <w:szCs w:val="16"/>
    </w:rPr>
  </w:style>
  <w:style w:type="paragraph" w:styleId="NoSpacing">
    <w:name w:val="No Spacing"/>
    <w:link w:val="NoSpacingChar"/>
    <w:uiPriority w:val="1"/>
    <w:qFormat/>
    <w:rsid w:val="009E70C6"/>
    <w:rPr>
      <w:rFonts w:eastAsia="MS Mincho" w:cs="Arial"/>
      <w:sz w:val="22"/>
      <w:szCs w:val="22"/>
      <w:lang w:val="en-US" w:eastAsia="ja-JP"/>
    </w:rPr>
  </w:style>
  <w:style w:type="character" w:customStyle="1" w:styleId="NoSpacingChar">
    <w:name w:val="No Spacing Char"/>
    <w:link w:val="NoSpacing"/>
    <w:uiPriority w:val="1"/>
    <w:rsid w:val="009E70C6"/>
    <w:rPr>
      <w:rFonts w:eastAsia="MS Mincho" w:cs="Arial"/>
      <w:sz w:val="22"/>
      <w:szCs w:val="22"/>
      <w:lang w:val="en-US" w:eastAsia="ja-JP"/>
    </w:rPr>
  </w:style>
  <w:style w:type="character" w:customStyle="1" w:styleId="Heading1Char">
    <w:name w:val="Heading 1 Char"/>
    <w:link w:val="Heading1"/>
    <w:uiPriority w:val="9"/>
    <w:rsid w:val="009E70C6"/>
    <w:rPr>
      <w:rFonts w:eastAsia="Times New Roman"/>
      <w:b/>
      <w:bCs/>
      <w:caps/>
      <w:color w:val="000000"/>
      <w:sz w:val="22"/>
      <w:szCs w:val="32"/>
      <w:lang w:val="en-GB" w:eastAsia="en-GB"/>
    </w:rPr>
  </w:style>
  <w:style w:type="paragraph" w:styleId="Subtitle">
    <w:name w:val="Subtitle"/>
    <w:basedOn w:val="Normal"/>
    <w:next w:val="Normal"/>
    <w:link w:val="SubtitleChar"/>
    <w:uiPriority w:val="11"/>
    <w:qFormat/>
    <w:rsid w:val="009E70C6"/>
    <w:pPr>
      <w:numPr>
        <w:numId w:val="2"/>
      </w:numPr>
      <w:tabs>
        <w:tab w:val="left" w:pos="567"/>
      </w:tabs>
      <w:spacing w:before="120" w:after="60"/>
      <w:outlineLvl w:val="2"/>
    </w:pPr>
    <w:rPr>
      <w:rFonts w:eastAsia="Times New Roman"/>
      <w:b/>
      <w:sz w:val="24"/>
      <w:szCs w:val="24"/>
    </w:rPr>
  </w:style>
  <w:style w:type="character" w:customStyle="1" w:styleId="Heading2Char">
    <w:name w:val="Heading 2 Char"/>
    <w:link w:val="Heading2"/>
    <w:rsid w:val="00F41D9F"/>
    <w:rPr>
      <w:rFonts w:eastAsia="Times New Roman"/>
      <w:b/>
      <w:bCs/>
      <w:iCs/>
      <w:caps/>
      <w:sz w:val="22"/>
      <w:szCs w:val="28"/>
    </w:rPr>
  </w:style>
  <w:style w:type="character" w:customStyle="1" w:styleId="SubtitleChar">
    <w:name w:val="Subtitle Char"/>
    <w:link w:val="Subtitle"/>
    <w:uiPriority w:val="11"/>
    <w:rsid w:val="009E70C6"/>
    <w:rPr>
      <w:rFonts w:eastAsia="Times New Roman"/>
      <w:b/>
      <w:sz w:val="24"/>
      <w:szCs w:val="24"/>
    </w:rPr>
  </w:style>
  <w:style w:type="character" w:customStyle="1" w:styleId="Heading5Char">
    <w:name w:val="Heading 5 Char"/>
    <w:link w:val="Heading5"/>
    <w:uiPriority w:val="9"/>
    <w:semiHidden/>
    <w:rsid w:val="009E70C6"/>
    <w:rPr>
      <w:rFonts w:ascii="Calibri" w:eastAsia="Times New Roman" w:hAnsi="Calibri"/>
      <w:b/>
      <w:bCs/>
      <w:i/>
      <w:iCs/>
      <w:sz w:val="26"/>
      <w:szCs w:val="26"/>
    </w:rPr>
  </w:style>
  <w:style w:type="character" w:customStyle="1" w:styleId="Heading3Char">
    <w:name w:val="Heading 3 Char"/>
    <w:link w:val="Heading3"/>
    <w:rsid w:val="00A626BE"/>
    <w:rPr>
      <w:rFonts w:eastAsia="Times New Roman"/>
      <w:b/>
      <w:bCs/>
      <w:color w:val="000000"/>
      <w:sz w:val="22"/>
      <w:szCs w:val="26"/>
    </w:rPr>
  </w:style>
  <w:style w:type="character" w:customStyle="1" w:styleId="Heading4Char">
    <w:name w:val="Heading 4 Char"/>
    <w:link w:val="Heading4"/>
    <w:uiPriority w:val="9"/>
    <w:rsid w:val="009E70C6"/>
    <w:rPr>
      <w:rFonts w:eastAsia="Times New Roman"/>
      <w:b/>
      <w:bCs/>
      <w:sz w:val="22"/>
      <w:szCs w:val="28"/>
    </w:rPr>
  </w:style>
  <w:style w:type="character" w:customStyle="1" w:styleId="Heading6Char">
    <w:name w:val="Heading 6 Char"/>
    <w:link w:val="Heading6"/>
    <w:uiPriority w:val="9"/>
    <w:semiHidden/>
    <w:rsid w:val="009E70C6"/>
    <w:rPr>
      <w:rFonts w:ascii="Calibri" w:eastAsia="Times New Roman" w:hAnsi="Calibri"/>
      <w:b/>
      <w:bCs/>
      <w:sz w:val="22"/>
      <w:szCs w:val="22"/>
    </w:rPr>
  </w:style>
  <w:style w:type="character" w:customStyle="1" w:styleId="Heading7Char">
    <w:name w:val="Heading 7 Char"/>
    <w:link w:val="Heading7"/>
    <w:uiPriority w:val="9"/>
    <w:semiHidden/>
    <w:rsid w:val="009E70C6"/>
    <w:rPr>
      <w:rFonts w:ascii="Calibri" w:eastAsia="Times New Roman" w:hAnsi="Calibri"/>
      <w:sz w:val="24"/>
      <w:szCs w:val="24"/>
    </w:rPr>
  </w:style>
  <w:style w:type="character" w:customStyle="1" w:styleId="Heading8Char">
    <w:name w:val="Heading 8 Char"/>
    <w:link w:val="Heading8"/>
    <w:uiPriority w:val="9"/>
    <w:semiHidden/>
    <w:rsid w:val="009E70C6"/>
    <w:rPr>
      <w:rFonts w:ascii="Calibri" w:eastAsia="Times New Roman" w:hAnsi="Calibri"/>
      <w:i/>
      <w:iCs/>
      <w:sz w:val="24"/>
      <w:szCs w:val="24"/>
    </w:rPr>
  </w:style>
  <w:style w:type="character" w:customStyle="1" w:styleId="Heading9Char">
    <w:name w:val="Heading 9 Char"/>
    <w:link w:val="Heading9"/>
    <w:uiPriority w:val="9"/>
    <w:semiHidden/>
    <w:rsid w:val="009E70C6"/>
    <w:rPr>
      <w:rFonts w:ascii="Cambria" w:eastAsia="Times New Roman" w:hAnsi="Cambria"/>
      <w:sz w:val="22"/>
      <w:szCs w:val="22"/>
    </w:rPr>
  </w:style>
  <w:style w:type="paragraph" w:customStyle="1" w:styleId="Subparagraph1">
    <w:name w:val="Subparagraph (1)"/>
    <w:basedOn w:val="Normal"/>
    <w:rsid w:val="009E70C6"/>
    <w:pPr>
      <w:keepNext w:val="0"/>
      <w:widowControl w:val="0"/>
      <w:tabs>
        <w:tab w:val="left" w:pos="567"/>
        <w:tab w:val="left" w:pos="1134"/>
        <w:tab w:val="left" w:pos="1560"/>
        <w:tab w:val="left" w:pos="1843"/>
      </w:tabs>
      <w:suppressAutoHyphens/>
      <w:overflowPunct w:val="0"/>
      <w:autoSpaceDE w:val="0"/>
      <w:autoSpaceDN w:val="0"/>
      <w:adjustRightInd w:val="0"/>
      <w:spacing w:after="120"/>
      <w:ind w:left="567" w:hanging="567"/>
      <w:textAlignment w:val="baseline"/>
    </w:pPr>
    <w:rPr>
      <w:rFonts w:eastAsia="Times New Roman"/>
      <w:spacing w:val="-3"/>
      <w:szCs w:val="20"/>
      <w:lang w:val="fr-FR" w:eastAsia="en-US"/>
    </w:rPr>
  </w:style>
  <w:style w:type="paragraph" w:customStyle="1" w:styleId="EndSubparagraph">
    <w:name w:val="End Subparagraph"/>
    <w:basedOn w:val="Normal"/>
    <w:next w:val="Normal"/>
    <w:rsid w:val="009E70C6"/>
    <w:pPr>
      <w:keepNext w:val="0"/>
      <w:widowControl w:val="0"/>
      <w:tabs>
        <w:tab w:val="left" w:pos="567"/>
        <w:tab w:val="left" w:pos="1134"/>
        <w:tab w:val="left" w:pos="1560"/>
        <w:tab w:val="left" w:pos="1843"/>
      </w:tabs>
      <w:suppressAutoHyphens/>
      <w:overflowPunct w:val="0"/>
      <w:autoSpaceDE w:val="0"/>
      <w:autoSpaceDN w:val="0"/>
      <w:adjustRightInd w:val="0"/>
      <w:spacing w:after="360"/>
      <w:textAlignment w:val="baseline"/>
    </w:pPr>
    <w:rPr>
      <w:rFonts w:eastAsia="Times New Roman"/>
      <w:noProof/>
      <w:spacing w:val="-3"/>
      <w:szCs w:val="20"/>
      <w:lang w:val="fr-FR" w:eastAsia="en-US"/>
    </w:rPr>
  </w:style>
  <w:style w:type="character" w:styleId="FollowedHyperlink">
    <w:name w:val="FollowedHyperlink"/>
    <w:uiPriority w:val="99"/>
    <w:semiHidden/>
    <w:unhideWhenUsed/>
    <w:rsid w:val="009E70C6"/>
    <w:rPr>
      <w:color w:val="800080"/>
      <w:u w:val="single"/>
    </w:rPr>
  </w:style>
  <w:style w:type="character" w:styleId="HTMLCode">
    <w:name w:val="HTML Code"/>
    <w:uiPriority w:val="99"/>
    <w:semiHidden/>
    <w:unhideWhenUsed/>
    <w:rsid w:val="009E70C6"/>
    <w:rPr>
      <w:rFonts w:ascii="Courier New" w:eastAsia="Times New Roman" w:hAnsi="Courier New" w:cs="Courier New"/>
      <w:sz w:val="20"/>
      <w:szCs w:val="20"/>
    </w:rPr>
  </w:style>
  <w:style w:type="paragraph" w:styleId="ListParagraph">
    <w:name w:val="List Paragraph"/>
    <w:basedOn w:val="Normal"/>
    <w:uiPriority w:val="34"/>
    <w:qFormat/>
    <w:rsid w:val="009E70C6"/>
    <w:pPr>
      <w:ind w:left="720"/>
    </w:pPr>
  </w:style>
  <w:style w:type="character" w:styleId="CommentReference">
    <w:name w:val="annotation reference"/>
    <w:basedOn w:val="DefaultParagraphFont"/>
    <w:uiPriority w:val="99"/>
    <w:semiHidden/>
    <w:unhideWhenUsed/>
    <w:rsid w:val="00C821D8"/>
    <w:rPr>
      <w:sz w:val="16"/>
      <w:szCs w:val="16"/>
    </w:rPr>
  </w:style>
  <w:style w:type="paragraph" w:styleId="CommentText">
    <w:name w:val="annotation text"/>
    <w:basedOn w:val="Normal"/>
    <w:link w:val="CommentTextChar"/>
    <w:uiPriority w:val="99"/>
    <w:semiHidden/>
    <w:unhideWhenUsed/>
    <w:rsid w:val="00C821D8"/>
    <w:rPr>
      <w:sz w:val="20"/>
      <w:szCs w:val="20"/>
    </w:rPr>
  </w:style>
  <w:style w:type="character" w:customStyle="1" w:styleId="CommentTextChar">
    <w:name w:val="Comment Text Char"/>
    <w:basedOn w:val="DefaultParagraphFont"/>
    <w:link w:val="CommentText"/>
    <w:uiPriority w:val="99"/>
    <w:semiHidden/>
    <w:rsid w:val="00C821D8"/>
  </w:style>
  <w:style w:type="paragraph" w:styleId="CommentSubject">
    <w:name w:val="annotation subject"/>
    <w:basedOn w:val="CommentText"/>
    <w:next w:val="CommentText"/>
    <w:link w:val="CommentSubjectChar"/>
    <w:uiPriority w:val="99"/>
    <w:semiHidden/>
    <w:unhideWhenUsed/>
    <w:rsid w:val="00C821D8"/>
    <w:rPr>
      <w:b/>
      <w:bCs/>
    </w:rPr>
  </w:style>
  <w:style w:type="character" w:customStyle="1" w:styleId="CommentSubjectChar">
    <w:name w:val="Comment Subject Char"/>
    <w:basedOn w:val="CommentTextChar"/>
    <w:link w:val="CommentSubject"/>
    <w:uiPriority w:val="99"/>
    <w:semiHidden/>
    <w:rsid w:val="00C821D8"/>
    <w:rPr>
      <w:b/>
      <w:bCs/>
    </w:rPr>
  </w:style>
  <w:style w:type="paragraph" w:styleId="FootnoteText">
    <w:name w:val="footnote text"/>
    <w:basedOn w:val="Normal"/>
    <w:link w:val="FootnoteTextChar"/>
    <w:uiPriority w:val="99"/>
    <w:semiHidden/>
    <w:unhideWhenUsed/>
    <w:rsid w:val="00086511"/>
    <w:rPr>
      <w:sz w:val="20"/>
      <w:szCs w:val="20"/>
    </w:rPr>
  </w:style>
  <w:style w:type="character" w:customStyle="1" w:styleId="FootnoteTextChar">
    <w:name w:val="Footnote Text Char"/>
    <w:basedOn w:val="DefaultParagraphFont"/>
    <w:link w:val="FootnoteText"/>
    <w:uiPriority w:val="99"/>
    <w:semiHidden/>
    <w:rsid w:val="00086511"/>
  </w:style>
  <w:style w:type="character" w:styleId="FootnoteReference">
    <w:name w:val="footnote reference"/>
    <w:basedOn w:val="DefaultParagraphFont"/>
    <w:uiPriority w:val="99"/>
    <w:semiHidden/>
    <w:unhideWhenUsed/>
    <w:rsid w:val="00086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05448">
      <w:bodyDiv w:val="1"/>
      <w:marLeft w:val="0"/>
      <w:marRight w:val="0"/>
      <w:marTop w:val="0"/>
      <w:marBottom w:val="0"/>
      <w:divBdr>
        <w:top w:val="none" w:sz="0" w:space="0" w:color="auto"/>
        <w:left w:val="none" w:sz="0" w:space="0" w:color="auto"/>
        <w:bottom w:val="none" w:sz="0" w:space="0" w:color="auto"/>
        <w:right w:val="none" w:sz="0" w:space="0" w:color="auto"/>
      </w:divBdr>
    </w:div>
    <w:div w:id="379134767">
      <w:bodyDiv w:val="1"/>
      <w:marLeft w:val="0"/>
      <w:marRight w:val="0"/>
      <w:marTop w:val="0"/>
      <w:marBottom w:val="0"/>
      <w:divBdr>
        <w:top w:val="none" w:sz="0" w:space="0" w:color="auto"/>
        <w:left w:val="none" w:sz="0" w:space="0" w:color="auto"/>
        <w:bottom w:val="none" w:sz="0" w:space="0" w:color="auto"/>
        <w:right w:val="none" w:sz="0" w:space="0" w:color="auto"/>
      </w:divBdr>
    </w:div>
    <w:div w:id="519122481">
      <w:bodyDiv w:val="1"/>
      <w:marLeft w:val="0"/>
      <w:marRight w:val="0"/>
      <w:marTop w:val="0"/>
      <w:marBottom w:val="0"/>
      <w:divBdr>
        <w:top w:val="none" w:sz="0" w:space="0" w:color="auto"/>
        <w:left w:val="none" w:sz="0" w:space="0" w:color="auto"/>
        <w:bottom w:val="none" w:sz="0" w:space="0" w:color="auto"/>
        <w:right w:val="none" w:sz="0" w:space="0" w:color="auto"/>
      </w:divBdr>
    </w:div>
    <w:div w:id="570432471">
      <w:bodyDiv w:val="1"/>
      <w:marLeft w:val="0"/>
      <w:marRight w:val="0"/>
      <w:marTop w:val="0"/>
      <w:marBottom w:val="0"/>
      <w:divBdr>
        <w:top w:val="none" w:sz="0" w:space="0" w:color="auto"/>
        <w:left w:val="none" w:sz="0" w:space="0" w:color="auto"/>
        <w:bottom w:val="none" w:sz="0" w:space="0" w:color="auto"/>
        <w:right w:val="none" w:sz="0" w:space="0" w:color="auto"/>
      </w:divBdr>
    </w:div>
    <w:div w:id="584653898">
      <w:bodyDiv w:val="1"/>
      <w:marLeft w:val="0"/>
      <w:marRight w:val="0"/>
      <w:marTop w:val="0"/>
      <w:marBottom w:val="0"/>
      <w:divBdr>
        <w:top w:val="none" w:sz="0" w:space="0" w:color="auto"/>
        <w:left w:val="none" w:sz="0" w:space="0" w:color="auto"/>
        <w:bottom w:val="none" w:sz="0" w:space="0" w:color="auto"/>
        <w:right w:val="none" w:sz="0" w:space="0" w:color="auto"/>
      </w:divBdr>
      <w:divsChild>
        <w:div w:id="566109304">
          <w:marLeft w:val="547"/>
          <w:marRight w:val="0"/>
          <w:marTop w:val="0"/>
          <w:marBottom w:val="0"/>
          <w:divBdr>
            <w:top w:val="none" w:sz="0" w:space="0" w:color="auto"/>
            <w:left w:val="none" w:sz="0" w:space="0" w:color="auto"/>
            <w:bottom w:val="none" w:sz="0" w:space="0" w:color="auto"/>
            <w:right w:val="none" w:sz="0" w:space="0" w:color="auto"/>
          </w:divBdr>
        </w:div>
      </w:divsChild>
    </w:div>
    <w:div w:id="675229026">
      <w:bodyDiv w:val="1"/>
      <w:marLeft w:val="0"/>
      <w:marRight w:val="0"/>
      <w:marTop w:val="0"/>
      <w:marBottom w:val="0"/>
      <w:divBdr>
        <w:top w:val="none" w:sz="0" w:space="0" w:color="auto"/>
        <w:left w:val="none" w:sz="0" w:space="0" w:color="auto"/>
        <w:bottom w:val="none" w:sz="0" w:space="0" w:color="auto"/>
        <w:right w:val="none" w:sz="0" w:space="0" w:color="auto"/>
      </w:divBdr>
    </w:div>
    <w:div w:id="698089792">
      <w:bodyDiv w:val="1"/>
      <w:marLeft w:val="0"/>
      <w:marRight w:val="0"/>
      <w:marTop w:val="0"/>
      <w:marBottom w:val="0"/>
      <w:divBdr>
        <w:top w:val="none" w:sz="0" w:space="0" w:color="auto"/>
        <w:left w:val="none" w:sz="0" w:space="0" w:color="auto"/>
        <w:bottom w:val="none" w:sz="0" w:space="0" w:color="auto"/>
        <w:right w:val="none" w:sz="0" w:space="0" w:color="auto"/>
      </w:divBdr>
      <w:divsChild>
        <w:div w:id="358168151">
          <w:marLeft w:val="547"/>
          <w:marRight w:val="0"/>
          <w:marTop w:val="115"/>
          <w:marBottom w:val="0"/>
          <w:divBdr>
            <w:top w:val="none" w:sz="0" w:space="0" w:color="auto"/>
            <w:left w:val="none" w:sz="0" w:space="0" w:color="auto"/>
            <w:bottom w:val="none" w:sz="0" w:space="0" w:color="auto"/>
            <w:right w:val="none" w:sz="0" w:space="0" w:color="auto"/>
          </w:divBdr>
        </w:div>
        <w:div w:id="657808848">
          <w:marLeft w:val="547"/>
          <w:marRight w:val="0"/>
          <w:marTop w:val="115"/>
          <w:marBottom w:val="0"/>
          <w:divBdr>
            <w:top w:val="none" w:sz="0" w:space="0" w:color="auto"/>
            <w:left w:val="none" w:sz="0" w:space="0" w:color="auto"/>
            <w:bottom w:val="none" w:sz="0" w:space="0" w:color="auto"/>
            <w:right w:val="none" w:sz="0" w:space="0" w:color="auto"/>
          </w:divBdr>
        </w:div>
        <w:div w:id="1895460576">
          <w:marLeft w:val="2390"/>
          <w:marRight w:val="0"/>
          <w:marTop w:val="77"/>
          <w:marBottom w:val="0"/>
          <w:divBdr>
            <w:top w:val="none" w:sz="0" w:space="0" w:color="auto"/>
            <w:left w:val="none" w:sz="0" w:space="0" w:color="auto"/>
            <w:bottom w:val="none" w:sz="0" w:space="0" w:color="auto"/>
            <w:right w:val="none" w:sz="0" w:space="0" w:color="auto"/>
          </w:divBdr>
        </w:div>
        <w:div w:id="1941912174">
          <w:marLeft w:val="547"/>
          <w:marRight w:val="0"/>
          <w:marTop w:val="115"/>
          <w:marBottom w:val="0"/>
          <w:divBdr>
            <w:top w:val="none" w:sz="0" w:space="0" w:color="auto"/>
            <w:left w:val="none" w:sz="0" w:space="0" w:color="auto"/>
            <w:bottom w:val="none" w:sz="0" w:space="0" w:color="auto"/>
            <w:right w:val="none" w:sz="0" w:space="0" w:color="auto"/>
          </w:divBdr>
        </w:div>
        <w:div w:id="2092845208">
          <w:marLeft w:val="547"/>
          <w:marRight w:val="0"/>
          <w:marTop w:val="115"/>
          <w:marBottom w:val="0"/>
          <w:divBdr>
            <w:top w:val="none" w:sz="0" w:space="0" w:color="auto"/>
            <w:left w:val="none" w:sz="0" w:space="0" w:color="auto"/>
            <w:bottom w:val="none" w:sz="0" w:space="0" w:color="auto"/>
            <w:right w:val="none" w:sz="0" w:space="0" w:color="auto"/>
          </w:divBdr>
        </w:div>
        <w:div w:id="2131968569">
          <w:marLeft w:val="2390"/>
          <w:marRight w:val="0"/>
          <w:marTop w:val="77"/>
          <w:marBottom w:val="0"/>
          <w:divBdr>
            <w:top w:val="none" w:sz="0" w:space="0" w:color="auto"/>
            <w:left w:val="none" w:sz="0" w:space="0" w:color="auto"/>
            <w:bottom w:val="none" w:sz="0" w:space="0" w:color="auto"/>
            <w:right w:val="none" w:sz="0" w:space="0" w:color="auto"/>
          </w:divBdr>
        </w:div>
      </w:divsChild>
    </w:div>
    <w:div w:id="724792386">
      <w:bodyDiv w:val="1"/>
      <w:marLeft w:val="0"/>
      <w:marRight w:val="0"/>
      <w:marTop w:val="0"/>
      <w:marBottom w:val="0"/>
      <w:divBdr>
        <w:top w:val="none" w:sz="0" w:space="0" w:color="auto"/>
        <w:left w:val="none" w:sz="0" w:space="0" w:color="auto"/>
        <w:bottom w:val="none" w:sz="0" w:space="0" w:color="auto"/>
        <w:right w:val="none" w:sz="0" w:space="0" w:color="auto"/>
      </w:divBdr>
    </w:div>
    <w:div w:id="749041268">
      <w:bodyDiv w:val="1"/>
      <w:marLeft w:val="0"/>
      <w:marRight w:val="0"/>
      <w:marTop w:val="0"/>
      <w:marBottom w:val="0"/>
      <w:divBdr>
        <w:top w:val="none" w:sz="0" w:space="0" w:color="auto"/>
        <w:left w:val="none" w:sz="0" w:space="0" w:color="auto"/>
        <w:bottom w:val="none" w:sz="0" w:space="0" w:color="auto"/>
        <w:right w:val="none" w:sz="0" w:space="0" w:color="auto"/>
      </w:divBdr>
    </w:div>
    <w:div w:id="1014725689">
      <w:bodyDiv w:val="1"/>
      <w:marLeft w:val="0"/>
      <w:marRight w:val="0"/>
      <w:marTop w:val="0"/>
      <w:marBottom w:val="0"/>
      <w:divBdr>
        <w:top w:val="none" w:sz="0" w:space="0" w:color="auto"/>
        <w:left w:val="none" w:sz="0" w:space="0" w:color="auto"/>
        <w:bottom w:val="none" w:sz="0" w:space="0" w:color="auto"/>
        <w:right w:val="none" w:sz="0" w:space="0" w:color="auto"/>
      </w:divBdr>
    </w:div>
    <w:div w:id="1017075699">
      <w:bodyDiv w:val="1"/>
      <w:marLeft w:val="0"/>
      <w:marRight w:val="0"/>
      <w:marTop w:val="0"/>
      <w:marBottom w:val="0"/>
      <w:divBdr>
        <w:top w:val="none" w:sz="0" w:space="0" w:color="auto"/>
        <w:left w:val="none" w:sz="0" w:space="0" w:color="auto"/>
        <w:bottom w:val="none" w:sz="0" w:space="0" w:color="auto"/>
        <w:right w:val="none" w:sz="0" w:space="0" w:color="auto"/>
      </w:divBdr>
      <w:divsChild>
        <w:div w:id="61873696">
          <w:marLeft w:val="720"/>
          <w:marRight w:val="0"/>
          <w:marTop w:val="0"/>
          <w:marBottom w:val="0"/>
          <w:divBdr>
            <w:top w:val="none" w:sz="0" w:space="0" w:color="auto"/>
            <w:left w:val="none" w:sz="0" w:space="0" w:color="auto"/>
            <w:bottom w:val="none" w:sz="0" w:space="0" w:color="auto"/>
            <w:right w:val="none" w:sz="0" w:space="0" w:color="auto"/>
          </w:divBdr>
        </w:div>
        <w:div w:id="990670047">
          <w:marLeft w:val="720"/>
          <w:marRight w:val="0"/>
          <w:marTop w:val="0"/>
          <w:marBottom w:val="0"/>
          <w:divBdr>
            <w:top w:val="none" w:sz="0" w:space="0" w:color="auto"/>
            <w:left w:val="none" w:sz="0" w:space="0" w:color="auto"/>
            <w:bottom w:val="none" w:sz="0" w:space="0" w:color="auto"/>
            <w:right w:val="none" w:sz="0" w:space="0" w:color="auto"/>
          </w:divBdr>
        </w:div>
        <w:div w:id="1458571209">
          <w:marLeft w:val="720"/>
          <w:marRight w:val="0"/>
          <w:marTop w:val="0"/>
          <w:marBottom w:val="0"/>
          <w:divBdr>
            <w:top w:val="none" w:sz="0" w:space="0" w:color="auto"/>
            <w:left w:val="none" w:sz="0" w:space="0" w:color="auto"/>
            <w:bottom w:val="none" w:sz="0" w:space="0" w:color="auto"/>
            <w:right w:val="none" w:sz="0" w:space="0" w:color="auto"/>
          </w:divBdr>
        </w:div>
        <w:div w:id="2134445191">
          <w:marLeft w:val="720"/>
          <w:marRight w:val="0"/>
          <w:marTop w:val="0"/>
          <w:marBottom w:val="0"/>
          <w:divBdr>
            <w:top w:val="none" w:sz="0" w:space="0" w:color="auto"/>
            <w:left w:val="none" w:sz="0" w:space="0" w:color="auto"/>
            <w:bottom w:val="none" w:sz="0" w:space="0" w:color="auto"/>
            <w:right w:val="none" w:sz="0" w:space="0" w:color="auto"/>
          </w:divBdr>
        </w:div>
      </w:divsChild>
    </w:div>
    <w:div w:id="1031958736">
      <w:bodyDiv w:val="1"/>
      <w:marLeft w:val="0"/>
      <w:marRight w:val="0"/>
      <w:marTop w:val="0"/>
      <w:marBottom w:val="0"/>
      <w:divBdr>
        <w:top w:val="none" w:sz="0" w:space="0" w:color="auto"/>
        <w:left w:val="none" w:sz="0" w:space="0" w:color="auto"/>
        <w:bottom w:val="none" w:sz="0" w:space="0" w:color="auto"/>
        <w:right w:val="none" w:sz="0" w:space="0" w:color="auto"/>
      </w:divBdr>
    </w:div>
    <w:div w:id="1038814921">
      <w:bodyDiv w:val="1"/>
      <w:marLeft w:val="0"/>
      <w:marRight w:val="0"/>
      <w:marTop w:val="0"/>
      <w:marBottom w:val="0"/>
      <w:divBdr>
        <w:top w:val="none" w:sz="0" w:space="0" w:color="auto"/>
        <w:left w:val="none" w:sz="0" w:space="0" w:color="auto"/>
        <w:bottom w:val="none" w:sz="0" w:space="0" w:color="auto"/>
        <w:right w:val="none" w:sz="0" w:space="0" w:color="auto"/>
      </w:divBdr>
      <w:divsChild>
        <w:div w:id="421070386">
          <w:marLeft w:val="720"/>
          <w:marRight w:val="0"/>
          <w:marTop w:val="0"/>
          <w:marBottom w:val="0"/>
          <w:divBdr>
            <w:top w:val="none" w:sz="0" w:space="0" w:color="auto"/>
            <w:left w:val="none" w:sz="0" w:space="0" w:color="auto"/>
            <w:bottom w:val="none" w:sz="0" w:space="0" w:color="auto"/>
            <w:right w:val="none" w:sz="0" w:space="0" w:color="auto"/>
          </w:divBdr>
        </w:div>
        <w:div w:id="2143771464">
          <w:marLeft w:val="720"/>
          <w:marRight w:val="0"/>
          <w:marTop w:val="0"/>
          <w:marBottom w:val="0"/>
          <w:divBdr>
            <w:top w:val="none" w:sz="0" w:space="0" w:color="auto"/>
            <w:left w:val="none" w:sz="0" w:space="0" w:color="auto"/>
            <w:bottom w:val="none" w:sz="0" w:space="0" w:color="auto"/>
            <w:right w:val="none" w:sz="0" w:space="0" w:color="auto"/>
          </w:divBdr>
        </w:div>
      </w:divsChild>
    </w:div>
    <w:div w:id="1177691766">
      <w:bodyDiv w:val="1"/>
      <w:marLeft w:val="0"/>
      <w:marRight w:val="0"/>
      <w:marTop w:val="0"/>
      <w:marBottom w:val="0"/>
      <w:divBdr>
        <w:top w:val="none" w:sz="0" w:space="0" w:color="auto"/>
        <w:left w:val="none" w:sz="0" w:space="0" w:color="auto"/>
        <w:bottom w:val="none" w:sz="0" w:space="0" w:color="auto"/>
        <w:right w:val="none" w:sz="0" w:space="0" w:color="auto"/>
      </w:divBdr>
    </w:div>
    <w:div w:id="1181117427">
      <w:bodyDiv w:val="1"/>
      <w:marLeft w:val="0"/>
      <w:marRight w:val="0"/>
      <w:marTop w:val="0"/>
      <w:marBottom w:val="0"/>
      <w:divBdr>
        <w:top w:val="none" w:sz="0" w:space="0" w:color="auto"/>
        <w:left w:val="none" w:sz="0" w:space="0" w:color="auto"/>
        <w:bottom w:val="none" w:sz="0" w:space="0" w:color="auto"/>
        <w:right w:val="none" w:sz="0" w:space="0" w:color="auto"/>
      </w:divBdr>
    </w:div>
    <w:div w:id="1241868360">
      <w:bodyDiv w:val="1"/>
      <w:marLeft w:val="0"/>
      <w:marRight w:val="0"/>
      <w:marTop w:val="0"/>
      <w:marBottom w:val="0"/>
      <w:divBdr>
        <w:top w:val="none" w:sz="0" w:space="0" w:color="auto"/>
        <w:left w:val="none" w:sz="0" w:space="0" w:color="auto"/>
        <w:bottom w:val="none" w:sz="0" w:space="0" w:color="auto"/>
        <w:right w:val="none" w:sz="0" w:space="0" w:color="auto"/>
      </w:divBdr>
      <w:divsChild>
        <w:div w:id="543911551">
          <w:marLeft w:val="0"/>
          <w:marRight w:val="0"/>
          <w:marTop w:val="0"/>
          <w:marBottom w:val="240"/>
          <w:divBdr>
            <w:top w:val="none" w:sz="0" w:space="0" w:color="auto"/>
            <w:left w:val="none" w:sz="0" w:space="0" w:color="auto"/>
            <w:bottom w:val="none" w:sz="0" w:space="0" w:color="auto"/>
            <w:right w:val="none" w:sz="0" w:space="0" w:color="auto"/>
          </w:divBdr>
        </w:div>
        <w:div w:id="964388983">
          <w:marLeft w:val="0"/>
          <w:marRight w:val="0"/>
          <w:marTop w:val="0"/>
          <w:marBottom w:val="240"/>
          <w:divBdr>
            <w:top w:val="none" w:sz="0" w:space="0" w:color="auto"/>
            <w:left w:val="none" w:sz="0" w:space="0" w:color="auto"/>
            <w:bottom w:val="none" w:sz="0" w:space="0" w:color="auto"/>
            <w:right w:val="none" w:sz="0" w:space="0" w:color="auto"/>
          </w:divBdr>
        </w:div>
        <w:div w:id="1075469549">
          <w:marLeft w:val="0"/>
          <w:marRight w:val="0"/>
          <w:marTop w:val="0"/>
          <w:marBottom w:val="240"/>
          <w:divBdr>
            <w:top w:val="none" w:sz="0" w:space="0" w:color="auto"/>
            <w:left w:val="none" w:sz="0" w:space="0" w:color="auto"/>
            <w:bottom w:val="none" w:sz="0" w:space="0" w:color="auto"/>
            <w:right w:val="none" w:sz="0" w:space="0" w:color="auto"/>
          </w:divBdr>
        </w:div>
        <w:div w:id="1281573837">
          <w:marLeft w:val="0"/>
          <w:marRight w:val="0"/>
          <w:marTop w:val="0"/>
          <w:marBottom w:val="240"/>
          <w:divBdr>
            <w:top w:val="none" w:sz="0" w:space="0" w:color="auto"/>
            <w:left w:val="none" w:sz="0" w:space="0" w:color="auto"/>
            <w:bottom w:val="none" w:sz="0" w:space="0" w:color="auto"/>
            <w:right w:val="none" w:sz="0" w:space="0" w:color="auto"/>
          </w:divBdr>
        </w:div>
      </w:divsChild>
    </w:div>
    <w:div w:id="1246575098">
      <w:bodyDiv w:val="1"/>
      <w:marLeft w:val="0"/>
      <w:marRight w:val="0"/>
      <w:marTop w:val="0"/>
      <w:marBottom w:val="0"/>
      <w:divBdr>
        <w:top w:val="none" w:sz="0" w:space="0" w:color="auto"/>
        <w:left w:val="none" w:sz="0" w:space="0" w:color="auto"/>
        <w:bottom w:val="none" w:sz="0" w:space="0" w:color="auto"/>
        <w:right w:val="none" w:sz="0" w:space="0" w:color="auto"/>
      </w:divBdr>
    </w:div>
    <w:div w:id="1251963619">
      <w:bodyDiv w:val="1"/>
      <w:marLeft w:val="0"/>
      <w:marRight w:val="0"/>
      <w:marTop w:val="0"/>
      <w:marBottom w:val="0"/>
      <w:divBdr>
        <w:top w:val="none" w:sz="0" w:space="0" w:color="auto"/>
        <w:left w:val="none" w:sz="0" w:space="0" w:color="auto"/>
        <w:bottom w:val="none" w:sz="0" w:space="0" w:color="auto"/>
        <w:right w:val="none" w:sz="0" w:space="0" w:color="auto"/>
      </w:divBdr>
    </w:div>
    <w:div w:id="1364359533">
      <w:bodyDiv w:val="1"/>
      <w:marLeft w:val="0"/>
      <w:marRight w:val="0"/>
      <w:marTop w:val="0"/>
      <w:marBottom w:val="0"/>
      <w:divBdr>
        <w:top w:val="none" w:sz="0" w:space="0" w:color="auto"/>
        <w:left w:val="none" w:sz="0" w:space="0" w:color="auto"/>
        <w:bottom w:val="none" w:sz="0" w:space="0" w:color="auto"/>
        <w:right w:val="none" w:sz="0" w:space="0" w:color="auto"/>
      </w:divBdr>
    </w:div>
    <w:div w:id="1391417228">
      <w:bodyDiv w:val="1"/>
      <w:marLeft w:val="0"/>
      <w:marRight w:val="0"/>
      <w:marTop w:val="0"/>
      <w:marBottom w:val="0"/>
      <w:divBdr>
        <w:top w:val="none" w:sz="0" w:space="0" w:color="auto"/>
        <w:left w:val="none" w:sz="0" w:space="0" w:color="auto"/>
        <w:bottom w:val="none" w:sz="0" w:space="0" w:color="auto"/>
        <w:right w:val="none" w:sz="0" w:space="0" w:color="auto"/>
      </w:divBdr>
    </w:div>
    <w:div w:id="1399085609">
      <w:bodyDiv w:val="1"/>
      <w:marLeft w:val="0"/>
      <w:marRight w:val="0"/>
      <w:marTop w:val="0"/>
      <w:marBottom w:val="0"/>
      <w:divBdr>
        <w:top w:val="none" w:sz="0" w:space="0" w:color="auto"/>
        <w:left w:val="none" w:sz="0" w:space="0" w:color="auto"/>
        <w:bottom w:val="none" w:sz="0" w:space="0" w:color="auto"/>
        <w:right w:val="none" w:sz="0" w:space="0" w:color="auto"/>
      </w:divBdr>
    </w:div>
    <w:div w:id="1474449570">
      <w:bodyDiv w:val="1"/>
      <w:marLeft w:val="0"/>
      <w:marRight w:val="0"/>
      <w:marTop w:val="0"/>
      <w:marBottom w:val="0"/>
      <w:divBdr>
        <w:top w:val="none" w:sz="0" w:space="0" w:color="auto"/>
        <w:left w:val="none" w:sz="0" w:space="0" w:color="auto"/>
        <w:bottom w:val="none" w:sz="0" w:space="0" w:color="auto"/>
        <w:right w:val="none" w:sz="0" w:space="0" w:color="auto"/>
      </w:divBdr>
      <w:divsChild>
        <w:div w:id="426539789">
          <w:marLeft w:val="720"/>
          <w:marRight w:val="0"/>
          <w:marTop w:val="0"/>
          <w:marBottom w:val="240"/>
          <w:divBdr>
            <w:top w:val="none" w:sz="0" w:space="0" w:color="auto"/>
            <w:left w:val="none" w:sz="0" w:space="0" w:color="auto"/>
            <w:bottom w:val="none" w:sz="0" w:space="0" w:color="auto"/>
            <w:right w:val="none" w:sz="0" w:space="0" w:color="auto"/>
          </w:divBdr>
        </w:div>
        <w:div w:id="870262245">
          <w:marLeft w:val="720"/>
          <w:marRight w:val="0"/>
          <w:marTop w:val="0"/>
          <w:marBottom w:val="240"/>
          <w:divBdr>
            <w:top w:val="none" w:sz="0" w:space="0" w:color="auto"/>
            <w:left w:val="none" w:sz="0" w:space="0" w:color="auto"/>
            <w:bottom w:val="none" w:sz="0" w:space="0" w:color="auto"/>
            <w:right w:val="none" w:sz="0" w:space="0" w:color="auto"/>
          </w:divBdr>
        </w:div>
        <w:div w:id="1304383542">
          <w:marLeft w:val="720"/>
          <w:marRight w:val="0"/>
          <w:marTop w:val="0"/>
          <w:marBottom w:val="240"/>
          <w:divBdr>
            <w:top w:val="none" w:sz="0" w:space="0" w:color="auto"/>
            <w:left w:val="none" w:sz="0" w:space="0" w:color="auto"/>
            <w:bottom w:val="none" w:sz="0" w:space="0" w:color="auto"/>
            <w:right w:val="none" w:sz="0" w:space="0" w:color="auto"/>
          </w:divBdr>
        </w:div>
      </w:divsChild>
    </w:div>
    <w:div w:id="1493982337">
      <w:bodyDiv w:val="1"/>
      <w:marLeft w:val="0"/>
      <w:marRight w:val="0"/>
      <w:marTop w:val="0"/>
      <w:marBottom w:val="0"/>
      <w:divBdr>
        <w:top w:val="none" w:sz="0" w:space="0" w:color="auto"/>
        <w:left w:val="none" w:sz="0" w:space="0" w:color="auto"/>
        <w:bottom w:val="none" w:sz="0" w:space="0" w:color="auto"/>
        <w:right w:val="none" w:sz="0" w:space="0" w:color="auto"/>
      </w:divBdr>
      <w:divsChild>
        <w:div w:id="870146531">
          <w:marLeft w:val="0"/>
          <w:marRight w:val="0"/>
          <w:marTop w:val="120"/>
          <w:marBottom w:val="0"/>
          <w:divBdr>
            <w:top w:val="none" w:sz="0" w:space="0" w:color="auto"/>
            <w:left w:val="none" w:sz="0" w:space="0" w:color="auto"/>
            <w:bottom w:val="none" w:sz="0" w:space="0" w:color="auto"/>
            <w:right w:val="none" w:sz="0" w:space="0" w:color="auto"/>
          </w:divBdr>
        </w:div>
        <w:div w:id="1309817704">
          <w:marLeft w:val="0"/>
          <w:marRight w:val="0"/>
          <w:marTop w:val="120"/>
          <w:marBottom w:val="0"/>
          <w:divBdr>
            <w:top w:val="none" w:sz="0" w:space="0" w:color="auto"/>
            <w:left w:val="none" w:sz="0" w:space="0" w:color="auto"/>
            <w:bottom w:val="none" w:sz="0" w:space="0" w:color="auto"/>
            <w:right w:val="none" w:sz="0" w:space="0" w:color="auto"/>
          </w:divBdr>
        </w:div>
        <w:div w:id="1470629629">
          <w:marLeft w:val="0"/>
          <w:marRight w:val="0"/>
          <w:marTop w:val="120"/>
          <w:marBottom w:val="0"/>
          <w:divBdr>
            <w:top w:val="none" w:sz="0" w:space="0" w:color="auto"/>
            <w:left w:val="none" w:sz="0" w:space="0" w:color="auto"/>
            <w:bottom w:val="none" w:sz="0" w:space="0" w:color="auto"/>
            <w:right w:val="none" w:sz="0" w:space="0" w:color="auto"/>
          </w:divBdr>
        </w:div>
        <w:div w:id="1496342142">
          <w:marLeft w:val="0"/>
          <w:marRight w:val="0"/>
          <w:marTop w:val="120"/>
          <w:marBottom w:val="0"/>
          <w:divBdr>
            <w:top w:val="none" w:sz="0" w:space="0" w:color="auto"/>
            <w:left w:val="none" w:sz="0" w:space="0" w:color="auto"/>
            <w:bottom w:val="none" w:sz="0" w:space="0" w:color="auto"/>
            <w:right w:val="none" w:sz="0" w:space="0" w:color="auto"/>
          </w:divBdr>
        </w:div>
        <w:div w:id="1542746769">
          <w:marLeft w:val="0"/>
          <w:marRight w:val="0"/>
          <w:marTop w:val="108"/>
          <w:marBottom w:val="0"/>
          <w:divBdr>
            <w:top w:val="none" w:sz="0" w:space="0" w:color="auto"/>
            <w:left w:val="none" w:sz="0" w:space="0" w:color="auto"/>
            <w:bottom w:val="none" w:sz="0" w:space="0" w:color="auto"/>
            <w:right w:val="none" w:sz="0" w:space="0" w:color="auto"/>
          </w:divBdr>
        </w:div>
        <w:div w:id="1635914987">
          <w:marLeft w:val="0"/>
          <w:marRight w:val="0"/>
          <w:marTop w:val="120"/>
          <w:marBottom w:val="0"/>
          <w:divBdr>
            <w:top w:val="none" w:sz="0" w:space="0" w:color="auto"/>
            <w:left w:val="none" w:sz="0" w:space="0" w:color="auto"/>
            <w:bottom w:val="none" w:sz="0" w:space="0" w:color="auto"/>
            <w:right w:val="none" w:sz="0" w:space="0" w:color="auto"/>
          </w:divBdr>
        </w:div>
        <w:div w:id="1732800946">
          <w:marLeft w:val="0"/>
          <w:marRight w:val="0"/>
          <w:marTop w:val="120"/>
          <w:marBottom w:val="0"/>
          <w:divBdr>
            <w:top w:val="none" w:sz="0" w:space="0" w:color="auto"/>
            <w:left w:val="none" w:sz="0" w:space="0" w:color="auto"/>
            <w:bottom w:val="none" w:sz="0" w:space="0" w:color="auto"/>
            <w:right w:val="none" w:sz="0" w:space="0" w:color="auto"/>
          </w:divBdr>
        </w:div>
        <w:div w:id="1897664557">
          <w:marLeft w:val="0"/>
          <w:marRight w:val="0"/>
          <w:marTop w:val="120"/>
          <w:marBottom w:val="0"/>
          <w:divBdr>
            <w:top w:val="none" w:sz="0" w:space="0" w:color="auto"/>
            <w:left w:val="none" w:sz="0" w:space="0" w:color="auto"/>
            <w:bottom w:val="none" w:sz="0" w:space="0" w:color="auto"/>
            <w:right w:val="none" w:sz="0" w:space="0" w:color="auto"/>
          </w:divBdr>
        </w:div>
        <w:div w:id="1948072960">
          <w:marLeft w:val="0"/>
          <w:marRight w:val="0"/>
          <w:marTop w:val="108"/>
          <w:marBottom w:val="0"/>
          <w:divBdr>
            <w:top w:val="none" w:sz="0" w:space="0" w:color="auto"/>
            <w:left w:val="none" w:sz="0" w:space="0" w:color="auto"/>
            <w:bottom w:val="none" w:sz="0" w:space="0" w:color="auto"/>
            <w:right w:val="none" w:sz="0" w:space="0" w:color="auto"/>
          </w:divBdr>
        </w:div>
      </w:divsChild>
    </w:div>
    <w:div w:id="1600482167">
      <w:bodyDiv w:val="1"/>
      <w:marLeft w:val="0"/>
      <w:marRight w:val="0"/>
      <w:marTop w:val="0"/>
      <w:marBottom w:val="0"/>
      <w:divBdr>
        <w:top w:val="none" w:sz="0" w:space="0" w:color="auto"/>
        <w:left w:val="none" w:sz="0" w:space="0" w:color="auto"/>
        <w:bottom w:val="none" w:sz="0" w:space="0" w:color="auto"/>
        <w:right w:val="none" w:sz="0" w:space="0" w:color="auto"/>
      </w:divBdr>
    </w:div>
    <w:div w:id="1619139962">
      <w:bodyDiv w:val="1"/>
      <w:marLeft w:val="0"/>
      <w:marRight w:val="0"/>
      <w:marTop w:val="0"/>
      <w:marBottom w:val="0"/>
      <w:divBdr>
        <w:top w:val="none" w:sz="0" w:space="0" w:color="auto"/>
        <w:left w:val="none" w:sz="0" w:space="0" w:color="auto"/>
        <w:bottom w:val="none" w:sz="0" w:space="0" w:color="auto"/>
        <w:right w:val="none" w:sz="0" w:space="0" w:color="auto"/>
      </w:divBdr>
      <w:divsChild>
        <w:div w:id="1903716782">
          <w:marLeft w:val="850"/>
          <w:marRight w:val="0"/>
          <w:marTop w:val="86"/>
          <w:marBottom w:val="0"/>
          <w:divBdr>
            <w:top w:val="none" w:sz="0" w:space="0" w:color="auto"/>
            <w:left w:val="none" w:sz="0" w:space="0" w:color="auto"/>
            <w:bottom w:val="none" w:sz="0" w:space="0" w:color="auto"/>
            <w:right w:val="none" w:sz="0" w:space="0" w:color="auto"/>
          </w:divBdr>
        </w:div>
        <w:div w:id="1909489334">
          <w:marLeft w:val="850"/>
          <w:marRight w:val="0"/>
          <w:marTop w:val="86"/>
          <w:marBottom w:val="0"/>
          <w:divBdr>
            <w:top w:val="none" w:sz="0" w:space="0" w:color="auto"/>
            <w:left w:val="none" w:sz="0" w:space="0" w:color="auto"/>
            <w:bottom w:val="none" w:sz="0" w:space="0" w:color="auto"/>
            <w:right w:val="none" w:sz="0" w:space="0" w:color="auto"/>
          </w:divBdr>
        </w:div>
      </w:divsChild>
    </w:div>
    <w:div w:id="1740862920">
      <w:bodyDiv w:val="1"/>
      <w:marLeft w:val="0"/>
      <w:marRight w:val="0"/>
      <w:marTop w:val="0"/>
      <w:marBottom w:val="0"/>
      <w:divBdr>
        <w:top w:val="none" w:sz="0" w:space="0" w:color="auto"/>
        <w:left w:val="none" w:sz="0" w:space="0" w:color="auto"/>
        <w:bottom w:val="none" w:sz="0" w:space="0" w:color="auto"/>
        <w:right w:val="none" w:sz="0" w:space="0" w:color="auto"/>
      </w:divBdr>
      <w:divsChild>
        <w:div w:id="460853198">
          <w:marLeft w:val="547"/>
          <w:marRight w:val="0"/>
          <w:marTop w:val="115"/>
          <w:marBottom w:val="0"/>
          <w:divBdr>
            <w:top w:val="none" w:sz="0" w:space="0" w:color="auto"/>
            <w:left w:val="none" w:sz="0" w:space="0" w:color="auto"/>
            <w:bottom w:val="none" w:sz="0" w:space="0" w:color="auto"/>
            <w:right w:val="none" w:sz="0" w:space="0" w:color="auto"/>
          </w:divBdr>
        </w:div>
        <w:div w:id="641037503">
          <w:marLeft w:val="547"/>
          <w:marRight w:val="0"/>
          <w:marTop w:val="115"/>
          <w:marBottom w:val="0"/>
          <w:divBdr>
            <w:top w:val="none" w:sz="0" w:space="0" w:color="auto"/>
            <w:left w:val="none" w:sz="0" w:space="0" w:color="auto"/>
            <w:bottom w:val="none" w:sz="0" w:space="0" w:color="auto"/>
            <w:right w:val="none" w:sz="0" w:space="0" w:color="auto"/>
          </w:divBdr>
        </w:div>
        <w:div w:id="1184857064">
          <w:marLeft w:val="547"/>
          <w:marRight w:val="0"/>
          <w:marTop w:val="115"/>
          <w:marBottom w:val="0"/>
          <w:divBdr>
            <w:top w:val="none" w:sz="0" w:space="0" w:color="auto"/>
            <w:left w:val="none" w:sz="0" w:space="0" w:color="auto"/>
            <w:bottom w:val="none" w:sz="0" w:space="0" w:color="auto"/>
            <w:right w:val="none" w:sz="0" w:space="0" w:color="auto"/>
          </w:divBdr>
        </w:div>
        <w:div w:id="1190728011">
          <w:marLeft w:val="547"/>
          <w:marRight w:val="0"/>
          <w:marTop w:val="115"/>
          <w:marBottom w:val="0"/>
          <w:divBdr>
            <w:top w:val="none" w:sz="0" w:space="0" w:color="auto"/>
            <w:left w:val="none" w:sz="0" w:space="0" w:color="auto"/>
            <w:bottom w:val="none" w:sz="0" w:space="0" w:color="auto"/>
            <w:right w:val="none" w:sz="0" w:space="0" w:color="auto"/>
          </w:divBdr>
        </w:div>
        <w:div w:id="1523014443">
          <w:marLeft w:val="547"/>
          <w:marRight w:val="0"/>
          <w:marTop w:val="115"/>
          <w:marBottom w:val="0"/>
          <w:divBdr>
            <w:top w:val="none" w:sz="0" w:space="0" w:color="auto"/>
            <w:left w:val="none" w:sz="0" w:space="0" w:color="auto"/>
            <w:bottom w:val="none" w:sz="0" w:space="0" w:color="auto"/>
            <w:right w:val="none" w:sz="0" w:space="0" w:color="auto"/>
          </w:divBdr>
        </w:div>
        <w:div w:id="1750807063">
          <w:marLeft w:val="547"/>
          <w:marRight w:val="0"/>
          <w:marTop w:val="115"/>
          <w:marBottom w:val="0"/>
          <w:divBdr>
            <w:top w:val="none" w:sz="0" w:space="0" w:color="auto"/>
            <w:left w:val="none" w:sz="0" w:space="0" w:color="auto"/>
            <w:bottom w:val="none" w:sz="0" w:space="0" w:color="auto"/>
            <w:right w:val="none" w:sz="0" w:space="0" w:color="auto"/>
          </w:divBdr>
        </w:div>
        <w:div w:id="2133740369">
          <w:marLeft w:val="547"/>
          <w:marRight w:val="0"/>
          <w:marTop w:val="115"/>
          <w:marBottom w:val="0"/>
          <w:divBdr>
            <w:top w:val="none" w:sz="0" w:space="0" w:color="auto"/>
            <w:left w:val="none" w:sz="0" w:space="0" w:color="auto"/>
            <w:bottom w:val="none" w:sz="0" w:space="0" w:color="auto"/>
            <w:right w:val="none" w:sz="0" w:space="0" w:color="auto"/>
          </w:divBdr>
        </w:div>
      </w:divsChild>
    </w:div>
    <w:div w:id="1797722789">
      <w:bodyDiv w:val="1"/>
      <w:marLeft w:val="0"/>
      <w:marRight w:val="0"/>
      <w:marTop w:val="0"/>
      <w:marBottom w:val="0"/>
      <w:divBdr>
        <w:top w:val="none" w:sz="0" w:space="0" w:color="auto"/>
        <w:left w:val="none" w:sz="0" w:space="0" w:color="auto"/>
        <w:bottom w:val="none" w:sz="0" w:space="0" w:color="auto"/>
        <w:right w:val="none" w:sz="0" w:space="0" w:color="auto"/>
      </w:divBdr>
    </w:div>
    <w:div w:id="1865745924">
      <w:bodyDiv w:val="1"/>
      <w:marLeft w:val="0"/>
      <w:marRight w:val="0"/>
      <w:marTop w:val="0"/>
      <w:marBottom w:val="0"/>
      <w:divBdr>
        <w:top w:val="none" w:sz="0" w:space="0" w:color="auto"/>
        <w:left w:val="none" w:sz="0" w:space="0" w:color="auto"/>
        <w:bottom w:val="none" w:sz="0" w:space="0" w:color="auto"/>
        <w:right w:val="none" w:sz="0" w:space="0" w:color="auto"/>
      </w:divBdr>
    </w:div>
    <w:div w:id="1961110146">
      <w:bodyDiv w:val="1"/>
      <w:marLeft w:val="0"/>
      <w:marRight w:val="0"/>
      <w:marTop w:val="0"/>
      <w:marBottom w:val="0"/>
      <w:divBdr>
        <w:top w:val="none" w:sz="0" w:space="0" w:color="auto"/>
        <w:left w:val="none" w:sz="0" w:space="0" w:color="auto"/>
        <w:bottom w:val="none" w:sz="0" w:space="0" w:color="auto"/>
        <w:right w:val="none" w:sz="0" w:space="0" w:color="auto"/>
      </w:divBdr>
    </w:div>
    <w:div w:id="2003004388">
      <w:bodyDiv w:val="1"/>
      <w:marLeft w:val="0"/>
      <w:marRight w:val="0"/>
      <w:marTop w:val="0"/>
      <w:marBottom w:val="0"/>
      <w:divBdr>
        <w:top w:val="none" w:sz="0" w:space="0" w:color="auto"/>
        <w:left w:val="none" w:sz="0" w:space="0" w:color="auto"/>
        <w:bottom w:val="none" w:sz="0" w:space="0" w:color="auto"/>
        <w:right w:val="none" w:sz="0" w:space="0" w:color="auto"/>
      </w:divBdr>
      <w:divsChild>
        <w:div w:id="802162651">
          <w:marLeft w:val="547"/>
          <w:marRight w:val="0"/>
          <w:marTop w:val="0"/>
          <w:marBottom w:val="0"/>
          <w:divBdr>
            <w:top w:val="none" w:sz="0" w:space="0" w:color="auto"/>
            <w:left w:val="none" w:sz="0" w:space="0" w:color="auto"/>
            <w:bottom w:val="none" w:sz="0" w:space="0" w:color="auto"/>
            <w:right w:val="none" w:sz="0" w:space="0" w:color="auto"/>
          </w:divBdr>
        </w:div>
      </w:divsChild>
    </w:div>
    <w:div w:id="2027754093">
      <w:bodyDiv w:val="1"/>
      <w:marLeft w:val="0"/>
      <w:marRight w:val="0"/>
      <w:marTop w:val="0"/>
      <w:marBottom w:val="0"/>
      <w:divBdr>
        <w:top w:val="none" w:sz="0" w:space="0" w:color="auto"/>
        <w:left w:val="none" w:sz="0" w:space="0" w:color="auto"/>
        <w:bottom w:val="none" w:sz="0" w:space="0" w:color="auto"/>
        <w:right w:val="none" w:sz="0" w:space="0" w:color="auto"/>
      </w:divBdr>
      <w:divsChild>
        <w:div w:id="1880587459">
          <w:marLeft w:val="547"/>
          <w:marRight w:val="0"/>
          <w:marTop w:val="0"/>
          <w:marBottom w:val="0"/>
          <w:divBdr>
            <w:top w:val="none" w:sz="0" w:space="0" w:color="auto"/>
            <w:left w:val="none" w:sz="0" w:space="0" w:color="auto"/>
            <w:bottom w:val="none" w:sz="0" w:space="0" w:color="auto"/>
            <w:right w:val="none" w:sz="0" w:space="0" w:color="auto"/>
          </w:divBdr>
        </w:div>
      </w:divsChild>
    </w:div>
    <w:div w:id="2040154388">
      <w:bodyDiv w:val="1"/>
      <w:marLeft w:val="0"/>
      <w:marRight w:val="0"/>
      <w:marTop w:val="0"/>
      <w:marBottom w:val="0"/>
      <w:divBdr>
        <w:top w:val="none" w:sz="0" w:space="0" w:color="auto"/>
        <w:left w:val="none" w:sz="0" w:space="0" w:color="auto"/>
        <w:bottom w:val="none" w:sz="0" w:space="0" w:color="auto"/>
        <w:right w:val="none" w:sz="0" w:space="0" w:color="auto"/>
      </w:divBdr>
    </w:div>
    <w:div w:id="2059817082">
      <w:bodyDiv w:val="1"/>
      <w:marLeft w:val="0"/>
      <w:marRight w:val="0"/>
      <w:marTop w:val="0"/>
      <w:marBottom w:val="0"/>
      <w:divBdr>
        <w:top w:val="none" w:sz="0" w:space="0" w:color="auto"/>
        <w:left w:val="none" w:sz="0" w:space="0" w:color="auto"/>
        <w:bottom w:val="none" w:sz="0" w:space="0" w:color="auto"/>
        <w:right w:val="none" w:sz="0" w:space="0" w:color="auto"/>
      </w:divBdr>
      <w:divsChild>
        <w:div w:id="593393773">
          <w:marLeft w:val="720"/>
          <w:marRight w:val="0"/>
          <w:marTop w:val="0"/>
          <w:marBottom w:val="240"/>
          <w:divBdr>
            <w:top w:val="none" w:sz="0" w:space="0" w:color="auto"/>
            <w:left w:val="none" w:sz="0" w:space="0" w:color="auto"/>
            <w:bottom w:val="none" w:sz="0" w:space="0" w:color="auto"/>
            <w:right w:val="none" w:sz="0" w:space="0" w:color="auto"/>
          </w:divBdr>
        </w:div>
        <w:div w:id="596445007">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Word%20NATO%20PA%20TEMPLATES\NATO%20PA%20DOCUMENT%20SERVICE\MISSION%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1805B-CFBD-4E7F-A92F-33E35E6C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MISSION REPORT.dotx</Template>
  <TotalTime>1</TotalTime>
  <Pages>6</Pages>
  <Words>2936</Words>
  <Characters>16740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NATO PA</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035 STCTTS 17 E - Visit to Italy</dc:title>
  <dc:subject>Mission Report STCTTS visit to Italy</dc:subject>
  <dc:creator>Henrik Bliddal</dc:creator>
  <cp:keywords>Italy;NCW;F35;FACO;Finnmeccanica-LeonardoU212A Tornado;CCR;CMRE</cp:keywords>
  <cp:lastModifiedBy>Isabelle Arcis</cp:lastModifiedBy>
  <cp:revision>2</cp:revision>
  <cp:lastPrinted>2017-02-20T09:55:00Z</cp:lastPrinted>
  <dcterms:created xsi:type="dcterms:W3CDTF">2017-02-20T09:55:00Z</dcterms:created>
  <dcterms:modified xsi:type="dcterms:W3CDTF">2017-02-20T09:55:00Z</dcterms:modified>
</cp:coreProperties>
</file>